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1834D4">
      <w:pPr>
        <w:rPr>
          <w:sz w:val="32"/>
          <w:szCs w:val="32"/>
        </w:rPr>
      </w:pPr>
      <w:bookmarkStart w:id="0" w:name="_Toc9127"/>
      <w:bookmarkStart w:id="1" w:name="_Toc17083"/>
      <w:r>
        <w:rPr>
          <w:sz w:val="32"/>
          <w:szCs w:val="32"/>
        </w:rPr>
        <w:t>附件：</w:t>
      </w:r>
    </w:p>
    <w:p w14:paraId="6DE6B651">
      <w:pPr>
        <w:jc w:val="center"/>
        <w:rPr>
          <w:rFonts w:ascii="方正小标宋简体" w:hAnsi="方正小标宋简体" w:eastAsia="方正小标宋简体" w:cs="方正小标宋简体"/>
          <w:color w:val="000000" w:themeColor="text1"/>
          <w:sz w:val="52"/>
          <w:szCs w:val="52"/>
          <w14:textFill>
            <w14:solidFill>
              <w14:schemeClr w14:val="tx1"/>
            </w14:solidFill>
          </w14:textFill>
        </w:rPr>
      </w:pPr>
    </w:p>
    <w:p w14:paraId="33D38A17">
      <w:pPr>
        <w:jc w:val="center"/>
        <w:rPr>
          <w:rFonts w:ascii="方正小标宋简体" w:hAnsi="方正小标宋简体" w:eastAsia="方正小标宋简体" w:cs="方正小标宋简体"/>
          <w:color w:val="000000" w:themeColor="text1"/>
          <w:sz w:val="52"/>
          <w:szCs w:val="52"/>
          <w14:textFill>
            <w14:solidFill>
              <w14:schemeClr w14:val="tx1"/>
            </w14:solidFill>
          </w14:textFill>
        </w:rPr>
      </w:pPr>
      <w:r>
        <w:rPr>
          <w:rFonts w:hint="eastAsia" w:ascii="方正小标宋简体" w:hAnsi="方正小标宋简体" w:eastAsia="方正小标宋简体" w:cs="方正小标宋简体"/>
          <w:color w:val="000000" w:themeColor="text1"/>
          <w:sz w:val="52"/>
          <w:szCs w:val="52"/>
          <w14:textFill>
            <w14:solidFill>
              <w14:schemeClr w14:val="tx1"/>
            </w14:solidFill>
          </w14:textFill>
        </w:rPr>
        <w:t>万源市中心医院院内采购</w:t>
      </w:r>
      <w:bookmarkEnd w:id="0"/>
      <w:bookmarkEnd w:id="1"/>
    </w:p>
    <w:p w14:paraId="6E849C16">
      <w:pPr>
        <w:jc w:val="center"/>
        <w:rPr>
          <w:rFonts w:ascii="Times New Roman" w:hAnsi="Times New Roman"/>
          <w:b/>
          <w:bCs/>
          <w:color w:val="000000" w:themeColor="text1"/>
          <w:sz w:val="52"/>
          <w:szCs w:val="52"/>
          <w14:textFill>
            <w14:solidFill>
              <w14:schemeClr w14:val="tx1"/>
            </w14:solidFill>
          </w14:textFill>
        </w:rPr>
      </w:pPr>
    </w:p>
    <w:p w14:paraId="69834A0B">
      <w:pPr>
        <w:jc w:val="center"/>
        <w:rPr>
          <w:rFonts w:ascii="方正小标宋简体" w:hAnsi="方正小标宋简体" w:eastAsia="方正小标宋简体"/>
          <w:sz w:val="84"/>
          <w:szCs w:val="84"/>
        </w:rPr>
      </w:pPr>
      <w:bookmarkStart w:id="2" w:name="_Toc23231"/>
      <w:bookmarkStart w:id="3" w:name="_Toc7192"/>
      <w:r>
        <w:rPr>
          <w:rFonts w:hint="eastAsia" w:ascii="方正小标宋简体" w:hAnsi="方正小标宋简体" w:eastAsia="方正小标宋简体"/>
          <w:sz w:val="84"/>
          <w:szCs w:val="84"/>
        </w:rPr>
        <w:t>比</w:t>
      </w:r>
      <w:bookmarkEnd w:id="2"/>
      <w:bookmarkEnd w:id="3"/>
    </w:p>
    <w:p w14:paraId="1BEC0B92">
      <w:pPr>
        <w:jc w:val="center"/>
        <w:rPr>
          <w:rFonts w:ascii="方正小标宋简体" w:hAnsi="方正小标宋简体" w:eastAsia="方正小标宋简体"/>
          <w:sz w:val="84"/>
          <w:szCs w:val="84"/>
        </w:rPr>
      </w:pPr>
      <w:bookmarkStart w:id="4" w:name="_Toc23942"/>
      <w:bookmarkStart w:id="5" w:name="_Toc9290"/>
      <w:r>
        <w:rPr>
          <w:rFonts w:hint="eastAsia" w:ascii="方正小标宋简体" w:hAnsi="方正小标宋简体" w:eastAsia="方正小标宋简体"/>
          <w:sz w:val="84"/>
          <w:szCs w:val="84"/>
        </w:rPr>
        <w:t>选</w:t>
      </w:r>
      <w:bookmarkEnd w:id="4"/>
      <w:bookmarkEnd w:id="5"/>
    </w:p>
    <w:p w14:paraId="773DC028">
      <w:pPr>
        <w:jc w:val="center"/>
        <w:rPr>
          <w:rFonts w:ascii="方正小标宋简体" w:hAnsi="方正小标宋简体" w:eastAsia="方正小标宋简体"/>
          <w:sz w:val="84"/>
          <w:szCs w:val="84"/>
        </w:rPr>
      </w:pPr>
      <w:bookmarkStart w:id="6" w:name="_Toc17363"/>
      <w:bookmarkStart w:id="7" w:name="_Toc9068"/>
      <w:r>
        <w:rPr>
          <w:rFonts w:hint="eastAsia" w:ascii="方正小标宋简体" w:hAnsi="方正小标宋简体" w:eastAsia="方正小标宋简体"/>
          <w:sz w:val="84"/>
          <w:szCs w:val="84"/>
        </w:rPr>
        <w:t>文</w:t>
      </w:r>
      <w:bookmarkEnd w:id="6"/>
      <w:bookmarkEnd w:id="7"/>
    </w:p>
    <w:p w14:paraId="70E1F91B">
      <w:pPr>
        <w:jc w:val="center"/>
        <w:rPr>
          <w:rFonts w:ascii="方正小标宋简体" w:hAnsi="方正小标宋简体" w:eastAsia="方正小标宋简体"/>
          <w:sz w:val="84"/>
          <w:szCs w:val="84"/>
        </w:rPr>
      </w:pPr>
      <w:bookmarkStart w:id="8" w:name="_Toc21464"/>
      <w:bookmarkStart w:id="9" w:name="_Toc7661"/>
      <w:r>
        <w:rPr>
          <w:rFonts w:hint="eastAsia" w:ascii="方正小标宋简体" w:hAnsi="方正小标宋简体" w:eastAsia="方正小标宋简体"/>
          <w:sz w:val="84"/>
          <w:szCs w:val="84"/>
        </w:rPr>
        <w:t>件</w:t>
      </w:r>
      <w:bookmarkEnd w:id="8"/>
      <w:bookmarkEnd w:id="9"/>
    </w:p>
    <w:p w14:paraId="1B2E79BD">
      <w:pPr>
        <w:rPr>
          <w:rFonts w:ascii="Times New Roman" w:hAnsi="Times New Roman"/>
          <w:color w:val="000000" w:themeColor="text1"/>
          <w:sz w:val="30"/>
          <w:szCs w:val="30"/>
          <w14:textFill>
            <w14:solidFill>
              <w14:schemeClr w14:val="tx1"/>
            </w14:solidFill>
          </w14:textFill>
        </w:rPr>
      </w:pPr>
    </w:p>
    <w:p w14:paraId="55080ACE">
      <w:pPr>
        <w:spacing w:line="580" w:lineRule="exact"/>
        <w:ind w:firstLine="360" w:firstLineChars="100"/>
        <w:rPr>
          <w:rFonts w:hint="eastAsia" w:ascii="方正小标宋简体" w:hAnsi="方正小标宋简体" w:eastAsia="方正小标宋简体" w:cs="方正小标宋简体"/>
          <w:bCs/>
          <w:color w:val="000000" w:themeColor="text1"/>
          <w:sz w:val="36"/>
          <w:szCs w:val="36"/>
          <w:lang w:eastAsia="zh-CN"/>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项目名称：</w:t>
      </w:r>
      <w:r>
        <w:rPr>
          <w:rFonts w:hint="eastAsia" w:ascii="方正小标宋简体" w:hAnsi="方正小标宋简体" w:eastAsia="方正小标宋简体" w:cs="方正小标宋简体"/>
          <w:bCs/>
          <w:color w:val="000000" w:themeColor="text1"/>
          <w:sz w:val="36"/>
          <w:szCs w:val="36"/>
          <w:lang w:val="en-US" w:eastAsia="zh-CN"/>
          <w14:textFill>
            <w14:solidFill>
              <w14:schemeClr w14:val="tx1"/>
            </w14:solidFill>
          </w14:textFill>
        </w:rPr>
        <w:t>特殊医学用途婴儿配方食品采购项目</w:t>
      </w:r>
    </w:p>
    <w:p w14:paraId="622F912E">
      <w:pPr>
        <w:ind w:firstLine="360" w:firstLineChars="100"/>
        <w:jc w:val="left"/>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pPr>
      <w:bookmarkStart w:id="10" w:name="_Toc6695"/>
      <w:bookmarkStart w:id="11" w:name="_Toc7669"/>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项目编号：万医采〔202</w:t>
      </w:r>
      <w:r>
        <w:rPr>
          <w:rFonts w:ascii="方正小标宋简体" w:hAnsi="方正小标宋简体" w:eastAsia="方正小标宋简体" w:cs="方正小标宋简体"/>
          <w:bCs/>
          <w:color w:val="000000" w:themeColor="text1"/>
          <w:sz w:val="36"/>
          <w:szCs w:val="36"/>
          <w14:textFill>
            <w14:solidFill>
              <w14:schemeClr w14:val="tx1"/>
            </w14:solidFill>
          </w14:textFill>
        </w:rPr>
        <w:t>4</w:t>
      </w: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w:t>
      </w:r>
      <w:bookmarkEnd w:id="10"/>
      <w:bookmarkEnd w:id="11"/>
      <w:r>
        <w:rPr>
          <w:rFonts w:hint="eastAsia" w:ascii="方正小标宋简体" w:hAnsi="方正小标宋简体" w:eastAsia="方正小标宋简体" w:cs="方正小标宋简体"/>
          <w:bCs/>
          <w:color w:val="000000" w:themeColor="text1"/>
          <w:sz w:val="36"/>
          <w:szCs w:val="36"/>
          <w:lang w:val="en-US" w:eastAsia="zh-CN"/>
          <w14:textFill>
            <w14:solidFill>
              <w14:schemeClr w14:val="tx1"/>
            </w14:solidFill>
          </w14:textFill>
        </w:rPr>
        <w:t>12号</w:t>
      </w:r>
    </w:p>
    <w:p w14:paraId="708DCB74">
      <w:pP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14:paraId="5165C453">
      <w:pPr>
        <w:jc w:val="center"/>
        <w:rPr>
          <w:rFonts w:ascii="方正小标宋简体" w:hAnsi="方正小标宋简体" w:eastAsia="方正小标宋简体" w:cs="方正小标宋简体"/>
          <w:bCs/>
          <w:sz w:val="36"/>
          <w:szCs w:val="36"/>
        </w:rPr>
      </w:pPr>
      <w:bookmarkStart w:id="12" w:name="_Toc26288"/>
      <w:bookmarkStart w:id="13" w:name="_Toc2442"/>
      <w:r>
        <w:rPr>
          <w:rFonts w:hint="eastAsia" w:ascii="方正小标宋简体" w:hAnsi="方正小标宋简体" w:eastAsia="方正小标宋简体" w:cs="方正小标宋简体"/>
          <w:bCs/>
          <w:sz w:val="36"/>
          <w:szCs w:val="36"/>
        </w:rPr>
        <w:t>万源市中心医院（比选人）编制</w:t>
      </w:r>
      <w:bookmarkEnd w:id="12"/>
      <w:bookmarkEnd w:id="13"/>
    </w:p>
    <w:p w14:paraId="397BC70C">
      <w:pPr>
        <w:jc w:val="center"/>
        <w:rPr>
          <w:rFonts w:ascii="方正小标宋简体" w:hAnsi="方正小标宋简体" w:eastAsia="方正小标宋简体" w:cs="方正小标宋简体"/>
          <w:bCs/>
        </w:rPr>
      </w:pPr>
      <w:r>
        <w:rPr>
          <w:rFonts w:hint="eastAsia" w:ascii="方正小标宋简体" w:hAnsi="方正小标宋简体" w:eastAsia="方正小标宋简体" w:cs="方正小标宋简体"/>
          <w:bCs/>
          <w:sz w:val="36"/>
          <w:szCs w:val="36"/>
        </w:rPr>
        <w:t>202</w:t>
      </w:r>
      <w:r>
        <w:rPr>
          <w:rFonts w:ascii="方正小标宋简体" w:hAnsi="方正小标宋简体" w:eastAsia="方正小标宋简体" w:cs="方正小标宋简体"/>
          <w:bCs/>
          <w:sz w:val="36"/>
          <w:szCs w:val="36"/>
        </w:rPr>
        <w:t>4</w:t>
      </w:r>
      <w:r>
        <w:rPr>
          <w:rFonts w:hint="eastAsia" w:ascii="方正小标宋简体" w:hAnsi="方正小标宋简体" w:eastAsia="方正小标宋简体" w:cs="方正小标宋简体"/>
          <w:bCs/>
          <w:sz w:val="36"/>
          <w:szCs w:val="36"/>
        </w:rPr>
        <w:t>年</w:t>
      </w:r>
      <w:r>
        <w:rPr>
          <w:rFonts w:hint="eastAsia" w:ascii="方正小标宋简体" w:hAnsi="方正小标宋简体" w:eastAsia="方正小标宋简体" w:cs="方正小标宋简体"/>
          <w:bCs/>
          <w:sz w:val="36"/>
          <w:szCs w:val="36"/>
          <w:lang w:val="en-US" w:eastAsia="zh-CN"/>
        </w:rPr>
        <w:t>7</w:t>
      </w:r>
      <w:r>
        <w:rPr>
          <w:rFonts w:hint="eastAsia" w:ascii="方正小标宋简体" w:hAnsi="方正小标宋简体" w:eastAsia="方正小标宋简体" w:cs="方正小标宋简体"/>
          <w:bCs/>
          <w:sz w:val="36"/>
          <w:szCs w:val="36"/>
        </w:rPr>
        <w:t>月</w:t>
      </w:r>
    </w:p>
    <w:p w14:paraId="682BBDAE">
      <w:pPr>
        <w:rPr>
          <w:rFonts w:ascii="方正小标宋简体" w:hAnsi="方正小标宋简体" w:eastAsia="方正小标宋简体" w:cs="方正小标宋简体"/>
          <w:bCs/>
          <w:color w:val="000000" w:themeColor="text1"/>
          <w14:textFill>
            <w14:solidFill>
              <w14:schemeClr w14:val="tx1"/>
            </w14:solidFill>
          </w14:textFill>
        </w:rPr>
        <w:sectPr>
          <w:pgSz w:w="11906" w:h="16838"/>
          <w:pgMar w:top="1270" w:right="1406" w:bottom="1276" w:left="1746" w:header="851" w:footer="822" w:gutter="0"/>
          <w:pgNumType w:fmt="numberInDash" w:start="0"/>
          <w:cols w:space="0" w:num="1"/>
          <w:docGrid w:type="lines" w:linePitch="312" w:charSpace="0"/>
        </w:sectPr>
      </w:pPr>
    </w:p>
    <w:sdt>
      <w:sdtPr>
        <w:rPr>
          <w:rFonts w:ascii="宋体" w:hAnsi="宋体" w:eastAsia="宋体" w:cs="Times New Roman"/>
          <w:b/>
          <w:bCs/>
          <w:kern w:val="2"/>
          <w:sz w:val="24"/>
          <w:szCs w:val="32"/>
          <w:lang w:val="en-US" w:eastAsia="zh-CN" w:bidi="ar-SA"/>
        </w:rPr>
        <w:id w:val="147453726"/>
        <w15:color w:val="DBDBDB"/>
        <w:docPartObj>
          <w:docPartGallery w:val="Table of Contents"/>
          <w:docPartUnique/>
        </w:docPartObj>
      </w:sdtPr>
      <w:sdtEndPr>
        <w:rPr>
          <w:rFonts w:hint="eastAsia" w:ascii="仿宋" w:hAnsi="仿宋" w:eastAsia="仿宋" w:cs="仿宋"/>
          <w:b/>
          <w:bCs/>
          <w:color w:val="000000" w:themeColor="text1"/>
          <w:kern w:val="2"/>
          <w:sz w:val="32"/>
          <w:szCs w:val="32"/>
          <w:lang w:val="en-US" w:eastAsia="zh-CN" w:bidi="ar-SA"/>
          <w14:textFill>
            <w14:solidFill>
              <w14:schemeClr w14:val="tx1"/>
            </w14:solidFill>
          </w14:textFill>
        </w:rPr>
      </w:sdtEndPr>
      <w:sdtContent>
        <w:p w14:paraId="62905C84">
          <w:pPr>
            <w:spacing w:before="0" w:beforeLines="0" w:after="0" w:afterLines="0" w:line="240" w:lineRule="auto"/>
            <w:ind w:left="0" w:leftChars="0" w:right="0" w:rightChars="0" w:firstLine="0" w:firstLineChars="0"/>
            <w:jc w:val="center"/>
            <w:rPr>
              <w:rFonts w:hint="eastAsia" w:ascii="仿宋" w:hAnsi="仿宋" w:eastAsia="仿宋" w:cs="仿宋"/>
              <w:b/>
              <w:bCs/>
              <w:sz w:val="36"/>
              <w:szCs w:val="36"/>
            </w:rPr>
          </w:pPr>
          <w:r>
            <w:rPr>
              <w:rFonts w:hint="eastAsia" w:ascii="仿宋" w:hAnsi="仿宋" w:eastAsia="仿宋" w:cs="仿宋"/>
              <w:b/>
              <w:bCs/>
              <w:sz w:val="36"/>
              <w:szCs w:val="36"/>
            </w:rPr>
            <w:t>目</w:t>
          </w:r>
          <w:r>
            <w:rPr>
              <w:rFonts w:hint="eastAsia" w:ascii="仿宋" w:hAnsi="仿宋" w:eastAsia="仿宋" w:cs="仿宋"/>
              <w:b/>
              <w:bCs/>
              <w:sz w:val="36"/>
              <w:szCs w:val="36"/>
              <w:lang w:val="en-US" w:eastAsia="zh-CN"/>
            </w:rPr>
            <w:t xml:space="preserve">  </w:t>
          </w:r>
          <w:r>
            <w:rPr>
              <w:rFonts w:hint="eastAsia" w:ascii="仿宋" w:hAnsi="仿宋" w:eastAsia="仿宋" w:cs="仿宋"/>
              <w:b/>
              <w:bCs/>
              <w:sz w:val="36"/>
              <w:szCs w:val="36"/>
            </w:rPr>
            <w:t>录</w:t>
          </w:r>
        </w:p>
        <w:p w14:paraId="2B195541">
          <w:pPr>
            <w:pStyle w:val="2"/>
            <w:rPr>
              <w:rFonts w:hint="eastAsia"/>
            </w:rPr>
          </w:pPr>
        </w:p>
        <w:p w14:paraId="01ECE323">
          <w:pPr>
            <w:pStyle w:val="17"/>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eastAsia" w:asciiTheme="minorEastAsia" w:hAnsiTheme="minorEastAsia" w:eastAsiaTheme="minorEastAsia" w:cstheme="minorEastAsia"/>
              <w:sz w:val="28"/>
              <w:szCs w:val="36"/>
            </w:rPr>
          </w:pPr>
          <w:r>
            <w:rPr>
              <w:rFonts w:hint="eastAsia" w:ascii="仿宋" w:hAnsi="仿宋" w:eastAsia="仿宋" w:cs="仿宋"/>
              <w:b/>
              <w:bCs/>
              <w:color w:val="000000" w:themeColor="text1"/>
              <w:sz w:val="28"/>
              <w:szCs w:val="28"/>
              <w14:textFill>
                <w14:solidFill>
                  <w14:schemeClr w14:val="tx1"/>
                </w14:solidFill>
              </w14:textFill>
            </w:rPr>
            <w:fldChar w:fldCharType="begin"/>
          </w:r>
          <w:r>
            <w:rPr>
              <w:rFonts w:hint="eastAsia" w:ascii="仿宋" w:hAnsi="仿宋" w:eastAsia="仿宋" w:cs="仿宋"/>
              <w:b/>
              <w:bCs/>
              <w:color w:val="000000" w:themeColor="text1"/>
              <w:sz w:val="28"/>
              <w:szCs w:val="28"/>
              <w14:textFill>
                <w14:solidFill>
                  <w14:schemeClr w14:val="tx1"/>
                </w14:solidFill>
              </w14:textFill>
            </w:rPr>
            <w:instrText xml:space="preserve">TOC \o "1-3" \h \u </w:instrText>
          </w:r>
          <w:r>
            <w:rPr>
              <w:rFonts w:hint="eastAsia" w:ascii="仿宋" w:hAnsi="仿宋" w:eastAsia="仿宋" w:cs="仿宋"/>
              <w:b/>
              <w:bCs/>
              <w:color w:val="000000" w:themeColor="text1"/>
              <w:sz w:val="28"/>
              <w:szCs w:val="28"/>
              <w14:textFill>
                <w14:solidFill>
                  <w14:schemeClr w14:val="tx1"/>
                </w14:solidFill>
              </w14:textFill>
            </w:rPr>
            <w:fldChar w:fldCharType="separate"/>
          </w: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begin"/>
          </w:r>
          <w:r>
            <w:rPr>
              <w:rFonts w:hint="eastAsia" w:asciiTheme="minorEastAsia" w:hAnsiTheme="minorEastAsia" w:eastAsiaTheme="minorEastAsia" w:cstheme="minorEastAsia"/>
              <w:bCs/>
              <w:sz w:val="28"/>
              <w:szCs w:val="40"/>
            </w:rPr>
            <w:instrText xml:space="preserve"> HYPERLINK \l _Toc2495 </w:instrText>
          </w:r>
          <w:r>
            <w:rPr>
              <w:rFonts w:hint="eastAsia" w:asciiTheme="minorEastAsia" w:hAnsiTheme="minorEastAsia" w:eastAsiaTheme="minorEastAsia" w:cstheme="minorEastAsia"/>
              <w:bCs/>
              <w:sz w:val="28"/>
              <w:szCs w:val="40"/>
            </w:rPr>
            <w:fldChar w:fldCharType="separate"/>
          </w:r>
          <w:r>
            <w:rPr>
              <w:rFonts w:hint="eastAsia" w:asciiTheme="minorEastAsia" w:hAnsiTheme="minorEastAsia" w:eastAsiaTheme="minorEastAsia" w:cstheme="minorEastAsia"/>
              <w:sz w:val="28"/>
              <w:szCs w:val="36"/>
            </w:rPr>
            <w:t>第一章 比选邀请书</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_Toc2495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end"/>
          </w:r>
        </w:p>
        <w:p w14:paraId="17615339">
          <w:pPr>
            <w:pStyle w:val="17"/>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begin"/>
          </w:r>
          <w:r>
            <w:rPr>
              <w:rFonts w:hint="eastAsia" w:asciiTheme="minorEastAsia" w:hAnsiTheme="minorEastAsia" w:eastAsiaTheme="minorEastAsia" w:cstheme="minorEastAsia"/>
              <w:bCs/>
              <w:sz w:val="28"/>
              <w:szCs w:val="40"/>
            </w:rPr>
            <w:instrText xml:space="preserve"> HYPERLINK \l _Toc29003 </w:instrText>
          </w:r>
          <w:r>
            <w:rPr>
              <w:rFonts w:hint="eastAsia" w:asciiTheme="minorEastAsia" w:hAnsiTheme="minorEastAsia" w:eastAsiaTheme="minorEastAsia" w:cstheme="minorEastAsia"/>
              <w:bCs/>
              <w:sz w:val="28"/>
              <w:szCs w:val="40"/>
            </w:rPr>
            <w:fldChar w:fldCharType="separate"/>
          </w:r>
          <w:r>
            <w:rPr>
              <w:rFonts w:hint="eastAsia" w:asciiTheme="minorEastAsia" w:hAnsiTheme="minorEastAsia" w:eastAsiaTheme="minorEastAsia" w:cstheme="minorEastAsia"/>
              <w:sz w:val="28"/>
              <w:szCs w:val="36"/>
            </w:rPr>
            <w:t>第二章 比选申请人须知</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_Toc29003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end"/>
          </w:r>
        </w:p>
        <w:p w14:paraId="21B2EFAD">
          <w:pPr>
            <w:pStyle w:val="17"/>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begin"/>
          </w:r>
          <w:r>
            <w:rPr>
              <w:rFonts w:hint="eastAsia" w:asciiTheme="minorEastAsia" w:hAnsiTheme="minorEastAsia" w:eastAsiaTheme="minorEastAsia" w:cstheme="minorEastAsia"/>
              <w:bCs/>
              <w:sz w:val="28"/>
              <w:szCs w:val="40"/>
            </w:rPr>
            <w:instrText xml:space="preserve"> HYPERLINK \l _Toc20204 </w:instrText>
          </w:r>
          <w:r>
            <w:rPr>
              <w:rFonts w:hint="eastAsia" w:asciiTheme="minorEastAsia" w:hAnsiTheme="minorEastAsia" w:eastAsiaTheme="minorEastAsia" w:cstheme="minorEastAsia"/>
              <w:bCs/>
              <w:sz w:val="28"/>
              <w:szCs w:val="40"/>
            </w:rPr>
            <w:fldChar w:fldCharType="separate"/>
          </w:r>
          <w:r>
            <w:rPr>
              <w:rFonts w:hint="eastAsia" w:asciiTheme="minorEastAsia" w:hAnsiTheme="minorEastAsia" w:eastAsiaTheme="minorEastAsia" w:cstheme="minorEastAsia"/>
              <w:sz w:val="28"/>
              <w:szCs w:val="36"/>
            </w:rPr>
            <w:t>第三章 评审办法</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_Toc20204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- 9 -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end"/>
          </w:r>
        </w:p>
        <w:p w14:paraId="2FE0A420">
          <w:pPr>
            <w:pStyle w:val="17"/>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begin"/>
          </w:r>
          <w:r>
            <w:rPr>
              <w:rFonts w:hint="eastAsia" w:asciiTheme="minorEastAsia" w:hAnsiTheme="minorEastAsia" w:eastAsiaTheme="minorEastAsia" w:cstheme="minorEastAsia"/>
              <w:bCs/>
              <w:sz w:val="28"/>
              <w:szCs w:val="40"/>
            </w:rPr>
            <w:instrText xml:space="preserve"> HYPERLINK \l _Toc9711 </w:instrText>
          </w:r>
          <w:r>
            <w:rPr>
              <w:rFonts w:hint="eastAsia" w:asciiTheme="minorEastAsia" w:hAnsiTheme="minorEastAsia" w:eastAsiaTheme="minorEastAsia" w:cstheme="minorEastAsia"/>
              <w:bCs/>
              <w:sz w:val="28"/>
              <w:szCs w:val="40"/>
            </w:rPr>
            <w:fldChar w:fldCharType="separate"/>
          </w:r>
          <w:r>
            <w:rPr>
              <w:rFonts w:hint="eastAsia" w:asciiTheme="minorEastAsia" w:hAnsiTheme="minorEastAsia" w:eastAsiaTheme="minorEastAsia" w:cstheme="minorEastAsia"/>
              <w:sz w:val="28"/>
              <w:szCs w:val="36"/>
            </w:rPr>
            <w:t>第四章 项目基本情况及采购内容</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_Toc9711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end"/>
          </w:r>
        </w:p>
        <w:p w14:paraId="7987A2B2">
          <w:pPr>
            <w:pStyle w:val="17"/>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begin"/>
          </w:r>
          <w:r>
            <w:rPr>
              <w:rFonts w:hint="eastAsia" w:asciiTheme="minorEastAsia" w:hAnsiTheme="minorEastAsia" w:eastAsiaTheme="minorEastAsia" w:cstheme="minorEastAsia"/>
              <w:bCs/>
              <w:sz w:val="28"/>
              <w:szCs w:val="40"/>
            </w:rPr>
            <w:instrText xml:space="preserve"> HYPERLINK \l _Toc2852 </w:instrText>
          </w:r>
          <w:r>
            <w:rPr>
              <w:rFonts w:hint="eastAsia" w:asciiTheme="minorEastAsia" w:hAnsiTheme="minorEastAsia" w:eastAsiaTheme="minorEastAsia" w:cstheme="minorEastAsia"/>
              <w:bCs/>
              <w:sz w:val="28"/>
              <w:szCs w:val="40"/>
            </w:rPr>
            <w:fldChar w:fldCharType="separate"/>
          </w:r>
          <w:r>
            <w:rPr>
              <w:rFonts w:hint="eastAsia" w:asciiTheme="minorEastAsia" w:hAnsiTheme="minorEastAsia" w:eastAsiaTheme="minorEastAsia" w:cstheme="minorEastAsia"/>
              <w:bCs w:val="0"/>
              <w:sz w:val="28"/>
              <w:szCs w:val="48"/>
            </w:rPr>
            <w:t>第</w:t>
          </w:r>
          <w:r>
            <w:rPr>
              <w:rFonts w:hint="eastAsia" w:asciiTheme="minorEastAsia" w:hAnsiTheme="minorEastAsia" w:eastAsiaTheme="minorEastAsia" w:cstheme="minorEastAsia"/>
              <w:bCs w:val="0"/>
              <w:sz w:val="28"/>
              <w:szCs w:val="48"/>
              <w:lang w:val="en-US" w:eastAsia="zh-CN"/>
            </w:rPr>
            <w:t>五</w:t>
          </w:r>
          <w:r>
            <w:rPr>
              <w:rFonts w:hint="eastAsia" w:asciiTheme="minorEastAsia" w:hAnsiTheme="minorEastAsia" w:eastAsiaTheme="minorEastAsia" w:cstheme="minorEastAsia"/>
              <w:bCs w:val="0"/>
              <w:sz w:val="28"/>
              <w:szCs w:val="48"/>
            </w:rPr>
            <w:t>章</w:t>
          </w:r>
          <w:r>
            <w:rPr>
              <w:rFonts w:hint="eastAsia" w:asciiTheme="minorEastAsia" w:hAnsiTheme="minorEastAsia" w:eastAsiaTheme="minorEastAsia" w:cstheme="minorEastAsia"/>
              <w:sz w:val="28"/>
              <w:szCs w:val="36"/>
            </w:rPr>
            <w:t xml:space="preserve"> </w:t>
          </w:r>
          <w:r>
            <w:rPr>
              <w:rFonts w:hint="eastAsia" w:asciiTheme="minorEastAsia" w:hAnsiTheme="minorEastAsia" w:eastAsiaTheme="minorEastAsia" w:cstheme="minorEastAsia"/>
              <w:bCs w:val="0"/>
              <w:sz w:val="28"/>
              <w:szCs w:val="48"/>
            </w:rPr>
            <w:t>比选申请文件格式</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_Toc2852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- 17 -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end"/>
          </w:r>
        </w:p>
        <w:p w14:paraId="548B6BE8">
          <w:pPr>
            <w:pStyle w:val="18"/>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begin"/>
          </w:r>
          <w:r>
            <w:rPr>
              <w:rFonts w:hint="eastAsia" w:asciiTheme="minorEastAsia" w:hAnsiTheme="minorEastAsia" w:eastAsiaTheme="minorEastAsia" w:cstheme="minorEastAsia"/>
              <w:bCs/>
              <w:sz w:val="28"/>
              <w:szCs w:val="40"/>
            </w:rPr>
            <w:instrText xml:space="preserve"> HYPERLINK \l _Toc12023 </w:instrText>
          </w:r>
          <w:r>
            <w:rPr>
              <w:rFonts w:hint="eastAsia" w:asciiTheme="minorEastAsia" w:hAnsiTheme="minorEastAsia" w:eastAsiaTheme="minorEastAsia" w:cstheme="minorEastAsia"/>
              <w:bCs/>
              <w:sz w:val="28"/>
              <w:szCs w:val="40"/>
            </w:rPr>
            <w:fldChar w:fldCharType="separate"/>
          </w:r>
          <w:r>
            <w:rPr>
              <w:rFonts w:hint="eastAsia" w:asciiTheme="minorEastAsia" w:hAnsiTheme="minorEastAsia" w:eastAsiaTheme="minorEastAsia" w:cstheme="minorEastAsia"/>
              <w:sz w:val="28"/>
              <w:szCs w:val="36"/>
            </w:rPr>
            <w:t>一、比选申请函</w:t>
          </w:r>
          <w:r>
            <w:rPr>
              <w:rFonts w:hint="eastAsia" w:asciiTheme="minorEastAsia" w:hAnsiTheme="minorEastAsia" w:eastAsiaTheme="minorEastAsia" w:cstheme="minorEastAsia"/>
              <w:bCs/>
              <w:sz w:val="28"/>
              <w:szCs w:val="36"/>
              <w:lang w:val="en-US" w:eastAsia="zh-CN"/>
            </w:rPr>
            <w:t>（格式）</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_Toc12023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end"/>
          </w:r>
        </w:p>
        <w:p w14:paraId="5CA75149">
          <w:pPr>
            <w:pStyle w:val="18"/>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begin"/>
          </w:r>
          <w:r>
            <w:rPr>
              <w:rFonts w:hint="eastAsia" w:asciiTheme="minorEastAsia" w:hAnsiTheme="minorEastAsia" w:eastAsiaTheme="minorEastAsia" w:cstheme="minorEastAsia"/>
              <w:bCs/>
              <w:sz w:val="28"/>
              <w:szCs w:val="40"/>
            </w:rPr>
            <w:instrText xml:space="preserve"> HYPERLINK \l _Toc21141 </w:instrText>
          </w:r>
          <w:r>
            <w:rPr>
              <w:rFonts w:hint="eastAsia" w:asciiTheme="minorEastAsia" w:hAnsiTheme="minorEastAsia" w:eastAsiaTheme="minorEastAsia" w:cstheme="minorEastAsia"/>
              <w:bCs/>
              <w:sz w:val="28"/>
              <w:szCs w:val="40"/>
            </w:rPr>
            <w:fldChar w:fldCharType="separate"/>
          </w:r>
          <w:r>
            <w:rPr>
              <w:rFonts w:hint="eastAsia" w:asciiTheme="minorEastAsia" w:hAnsiTheme="minorEastAsia" w:eastAsiaTheme="minorEastAsia" w:cstheme="minorEastAsia"/>
              <w:sz w:val="28"/>
              <w:szCs w:val="36"/>
              <w:lang w:val="en-US" w:eastAsia="zh-CN"/>
            </w:rPr>
            <w:t>二、承诺函</w:t>
          </w:r>
          <w:r>
            <w:rPr>
              <w:rFonts w:hint="eastAsia" w:asciiTheme="minorEastAsia" w:hAnsiTheme="minorEastAsia" w:eastAsiaTheme="minorEastAsia" w:cstheme="minorEastAsia"/>
              <w:bCs/>
              <w:sz w:val="28"/>
              <w:szCs w:val="36"/>
              <w:lang w:val="en-US" w:eastAsia="zh-CN"/>
            </w:rPr>
            <w:t>（格式）</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_Toc21141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- 19 -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end"/>
          </w:r>
        </w:p>
        <w:p w14:paraId="5AFB92A8">
          <w:pPr>
            <w:pStyle w:val="18"/>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begin"/>
          </w:r>
          <w:r>
            <w:rPr>
              <w:rFonts w:hint="eastAsia" w:asciiTheme="minorEastAsia" w:hAnsiTheme="minorEastAsia" w:eastAsiaTheme="minorEastAsia" w:cstheme="minorEastAsia"/>
              <w:bCs/>
              <w:sz w:val="28"/>
              <w:szCs w:val="40"/>
            </w:rPr>
            <w:instrText xml:space="preserve"> HYPERLINK \l _Toc24108 </w:instrText>
          </w:r>
          <w:r>
            <w:rPr>
              <w:rFonts w:hint="eastAsia" w:asciiTheme="minorEastAsia" w:hAnsiTheme="minorEastAsia" w:eastAsiaTheme="minorEastAsia" w:cstheme="minorEastAsia"/>
              <w:bCs/>
              <w:sz w:val="28"/>
              <w:szCs w:val="40"/>
            </w:rPr>
            <w:fldChar w:fldCharType="separate"/>
          </w:r>
          <w:r>
            <w:rPr>
              <w:rFonts w:hint="eastAsia" w:asciiTheme="minorEastAsia" w:hAnsiTheme="minorEastAsia" w:eastAsiaTheme="minorEastAsia" w:cstheme="minorEastAsia"/>
              <w:sz w:val="28"/>
              <w:szCs w:val="36"/>
              <w:lang w:val="en-US" w:eastAsia="zh-CN"/>
            </w:rPr>
            <w:t>三、廉政承诺书（格式）</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_Toc24108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- 21 -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end"/>
          </w:r>
        </w:p>
        <w:p w14:paraId="5F4E09A5">
          <w:pPr>
            <w:pStyle w:val="18"/>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begin"/>
          </w:r>
          <w:r>
            <w:rPr>
              <w:rFonts w:hint="eastAsia" w:asciiTheme="minorEastAsia" w:hAnsiTheme="minorEastAsia" w:eastAsiaTheme="minorEastAsia" w:cstheme="minorEastAsia"/>
              <w:bCs/>
              <w:sz w:val="28"/>
              <w:szCs w:val="40"/>
            </w:rPr>
            <w:instrText xml:space="preserve"> HYPERLINK \l _Toc11523 </w:instrText>
          </w:r>
          <w:r>
            <w:rPr>
              <w:rFonts w:hint="eastAsia" w:asciiTheme="minorEastAsia" w:hAnsiTheme="minorEastAsia" w:eastAsiaTheme="minorEastAsia" w:cstheme="minorEastAsia"/>
              <w:bCs/>
              <w:sz w:val="28"/>
              <w:szCs w:val="40"/>
            </w:rPr>
            <w:fldChar w:fldCharType="separate"/>
          </w:r>
          <w:r>
            <w:rPr>
              <w:rFonts w:hint="eastAsia" w:asciiTheme="minorEastAsia" w:hAnsiTheme="minorEastAsia" w:eastAsiaTheme="minorEastAsia" w:cstheme="minorEastAsia"/>
              <w:sz w:val="28"/>
              <w:szCs w:val="36"/>
              <w:lang w:eastAsia="zh-CN"/>
            </w:rPr>
            <w:t>四、资格证明材料</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_Toc11523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- 22 -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end"/>
          </w:r>
        </w:p>
        <w:p w14:paraId="1CE58E1C">
          <w:pPr>
            <w:pStyle w:val="18"/>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begin"/>
          </w:r>
          <w:r>
            <w:rPr>
              <w:rFonts w:hint="eastAsia" w:asciiTheme="minorEastAsia" w:hAnsiTheme="minorEastAsia" w:eastAsiaTheme="minorEastAsia" w:cstheme="minorEastAsia"/>
              <w:bCs/>
              <w:sz w:val="28"/>
              <w:szCs w:val="40"/>
            </w:rPr>
            <w:instrText xml:space="preserve"> HYPERLINK \l _Toc12792 </w:instrText>
          </w:r>
          <w:r>
            <w:rPr>
              <w:rFonts w:hint="eastAsia" w:asciiTheme="minorEastAsia" w:hAnsiTheme="minorEastAsia" w:eastAsiaTheme="minorEastAsia" w:cstheme="minorEastAsia"/>
              <w:bCs/>
              <w:sz w:val="28"/>
              <w:szCs w:val="40"/>
            </w:rPr>
            <w:fldChar w:fldCharType="separate"/>
          </w:r>
          <w:r>
            <w:rPr>
              <w:rFonts w:hint="eastAsia" w:asciiTheme="minorEastAsia" w:hAnsiTheme="minorEastAsia" w:eastAsiaTheme="minorEastAsia" w:cstheme="minorEastAsia"/>
              <w:sz w:val="28"/>
              <w:szCs w:val="36"/>
              <w:lang w:eastAsia="zh-CN"/>
            </w:rPr>
            <w:t>五</w:t>
          </w:r>
          <w:r>
            <w:rPr>
              <w:rFonts w:hint="eastAsia" w:asciiTheme="minorEastAsia" w:hAnsiTheme="minorEastAsia" w:eastAsiaTheme="minorEastAsia" w:cstheme="minorEastAsia"/>
              <w:sz w:val="28"/>
              <w:szCs w:val="36"/>
            </w:rPr>
            <w:t>、比选申请人基本情况表</w:t>
          </w:r>
          <w:r>
            <w:rPr>
              <w:rFonts w:hint="eastAsia" w:asciiTheme="minorEastAsia" w:hAnsiTheme="minorEastAsia" w:eastAsiaTheme="minorEastAsia" w:cstheme="minorEastAsia"/>
              <w:bCs/>
              <w:sz w:val="28"/>
              <w:szCs w:val="36"/>
              <w:lang w:val="en-US" w:eastAsia="zh-CN"/>
            </w:rPr>
            <w:t>（格式）</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_Toc12792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- 3 -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end"/>
          </w:r>
        </w:p>
        <w:p w14:paraId="4A3DA916">
          <w:pPr>
            <w:pStyle w:val="18"/>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begin"/>
          </w:r>
          <w:r>
            <w:rPr>
              <w:rFonts w:hint="eastAsia" w:asciiTheme="minorEastAsia" w:hAnsiTheme="minorEastAsia" w:eastAsiaTheme="minorEastAsia" w:cstheme="minorEastAsia"/>
              <w:bCs/>
              <w:sz w:val="28"/>
              <w:szCs w:val="40"/>
            </w:rPr>
            <w:instrText xml:space="preserve"> HYPERLINK \l _Toc10498 </w:instrText>
          </w:r>
          <w:r>
            <w:rPr>
              <w:rFonts w:hint="eastAsia" w:asciiTheme="minorEastAsia" w:hAnsiTheme="minorEastAsia" w:eastAsiaTheme="minorEastAsia" w:cstheme="minorEastAsia"/>
              <w:bCs/>
              <w:sz w:val="28"/>
              <w:szCs w:val="40"/>
            </w:rPr>
            <w:fldChar w:fldCharType="separate"/>
          </w:r>
          <w:r>
            <w:rPr>
              <w:rFonts w:hint="eastAsia" w:asciiTheme="minorEastAsia" w:hAnsiTheme="minorEastAsia" w:eastAsiaTheme="minorEastAsia" w:cstheme="minorEastAsia"/>
              <w:sz w:val="28"/>
              <w:szCs w:val="36"/>
              <w:lang w:eastAsia="zh-CN"/>
            </w:rPr>
            <w:t>六</w:t>
          </w:r>
          <w:r>
            <w:rPr>
              <w:rFonts w:hint="eastAsia" w:asciiTheme="minorEastAsia" w:hAnsiTheme="minorEastAsia" w:eastAsiaTheme="minorEastAsia" w:cstheme="minorEastAsia"/>
              <w:sz w:val="28"/>
              <w:szCs w:val="36"/>
            </w:rPr>
            <w:t>、报价明细表</w:t>
          </w:r>
          <w:r>
            <w:rPr>
              <w:rFonts w:hint="eastAsia" w:asciiTheme="minorEastAsia" w:hAnsiTheme="minorEastAsia" w:eastAsiaTheme="minorEastAsia" w:cstheme="minorEastAsia"/>
              <w:bCs/>
              <w:sz w:val="28"/>
              <w:szCs w:val="36"/>
              <w:lang w:val="en-US" w:eastAsia="zh-CN"/>
            </w:rPr>
            <w:t>（格式）</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_Toc10498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- 4 -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end"/>
          </w:r>
        </w:p>
        <w:p w14:paraId="6130AC89">
          <w:pPr>
            <w:pStyle w:val="18"/>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begin"/>
          </w:r>
          <w:r>
            <w:rPr>
              <w:rFonts w:hint="eastAsia" w:asciiTheme="minorEastAsia" w:hAnsiTheme="minorEastAsia" w:eastAsiaTheme="minorEastAsia" w:cstheme="minorEastAsia"/>
              <w:bCs/>
              <w:sz w:val="28"/>
              <w:szCs w:val="40"/>
            </w:rPr>
            <w:instrText xml:space="preserve"> HYPERLINK \l _Toc2454 </w:instrText>
          </w:r>
          <w:r>
            <w:rPr>
              <w:rFonts w:hint="eastAsia" w:asciiTheme="minorEastAsia" w:hAnsiTheme="minorEastAsia" w:eastAsiaTheme="minorEastAsia" w:cstheme="minorEastAsia"/>
              <w:bCs/>
              <w:sz w:val="28"/>
              <w:szCs w:val="40"/>
            </w:rPr>
            <w:fldChar w:fldCharType="separate"/>
          </w:r>
          <w:r>
            <w:rPr>
              <w:rFonts w:hint="eastAsia" w:asciiTheme="minorEastAsia" w:hAnsiTheme="minorEastAsia" w:eastAsiaTheme="minorEastAsia" w:cstheme="minorEastAsia"/>
              <w:sz w:val="28"/>
              <w:szCs w:val="36"/>
              <w:lang w:eastAsia="zh-CN"/>
            </w:rPr>
            <w:t>七</w:t>
          </w:r>
          <w:r>
            <w:rPr>
              <w:rFonts w:hint="eastAsia" w:asciiTheme="minorEastAsia" w:hAnsiTheme="minorEastAsia" w:eastAsiaTheme="minorEastAsia" w:cstheme="minorEastAsia"/>
              <w:sz w:val="28"/>
              <w:szCs w:val="36"/>
            </w:rPr>
            <w:t>、技术</w:t>
          </w:r>
          <w:r>
            <w:rPr>
              <w:rFonts w:hint="eastAsia" w:asciiTheme="minorEastAsia" w:hAnsiTheme="minorEastAsia" w:eastAsiaTheme="minorEastAsia" w:cstheme="minorEastAsia"/>
              <w:sz w:val="28"/>
              <w:szCs w:val="36"/>
              <w:lang w:eastAsia="zh-CN"/>
            </w:rPr>
            <w:t>参数</w:t>
          </w:r>
          <w:r>
            <w:rPr>
              <w:rFonts w:hint="eastAsia" w:asciiTheme="minorEastAsia" w:hAnsiTheme="minorEastAsia" w:eastAsiaTheme="minorEastAsia" w:cstheme="minorEastAsia"/>
              <w:sz w:val="28"/>
              <w:szCs w:val="36"/>
            </w:rPr>
            <w:t>应答表</w:t>
          </w:r>
          <w:r>
            <w:rPr>
              <w:rFonts w:hint="eastAsia" w:asciiTheme="minorEastAsia" w:hAnsiTheme="minorEastAsia" w:eastAsiaTheme="minorEastAsia" w:cstheme="minorEastAsia"/>
              <w:bCs/>
              <w:sz w:val="28"/>
              <w:szCs w:val="36"/>
              <w:lang w:val="en-US" w:eastAsia="zh-CN"/>
            </w:rPr>
            <w:t>（格式）</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_Toc2454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- 5 -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end"/>
          </w:r>
        </w:p>
        <w:p w14:paraId="73BE9375">
          <w:pPr>
            <w:pStyle w:val="18"/>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begin"/>
          </w:r>
          <w:r>
            <w:rPr>
              <w:rFonts w:hint="eastAsia" w:asciiTheme="minorEastAsia" w:hAnsiTheme="minorEastAsia" w:eastAsiaTheme="minorEastAsia" w:cstheme="minorEastAsia"/>
              <w:bCs/>
              <w:sz w:val="28"/>
              <w:szCs w:val="40"/>
            </w:rPr>
            <w:instrText xml:space="preserve"> HYPERLINK \l _Toc14256 </w:instrText>
          </w:r>
          <w:r>
            <w:rPr>
              <w:rFonts w:hint="eastAsia" w:asciiTheme="minorEastAsia" w:hAnsiTheme="minorEastAsia" w:eastAsiaTheme="minorEastAsia" w:cstheme="minorEastAsia"/>
              <w:bCs/>
              <w:sz w:val="28"/>
              <w:szCs w:val="40"/>
            </w:rPr>
            <w:fldChar w:fldCharType="separate"/>
          </w:r>
          <w:r>
            <w:rPr>
              <w:rFonts w:hint="eastAsia" w:asciiTheme="minorEastAsia" w:hAnsiTheme="minorEastAsia" w:eastAsiaTheme="minorEastAsia" w:cstheme="minorEastAsia"/>
              <w:sz w:val="28"/>
              <w:szCs w:val="36"/>
              <w:lang w:eastAsia="zh-CN"/>
            </w:rPr>
            <w:t>八</w:t>
          </w:r>
          <w:r>
            <w:rPr>
              <w:rFonts w:hint="eastAsia" w:asciiTheme="minorEastAsia" w:hAnsiTheme="minorEastAsia" w:eastAsiaTheme="minorEastAsia" w:cstheme="minorEastAsia"/>
              <w:sz w:val="28"/>
              <w:szCs w:val="36"/>
            </w:rPr>
            <w:t>、商务应答表</w:t>
          </w:r>
          <w:r>
            <w:rPr>
              <w:rFonts w:hint="eastAsia" w:asciiTheme="minorEastAsia" w:hAnsiTheme="minorEastAsia" w:eastAsiaTheme="minorEastAsia" w:cstheme="minorEastAsia"/>
              <w:bCs/>
              <w:sz w:val="28"/>
              <w:szCs w:val="36"/>
              <w:lang w:val="en-US" w:eastAsia="zh-CN"/>
            </w:rPr>
            <w:t>（格式）</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_Toc14256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- 6 -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end"/>
          </w:r>
        </w:p>
        <w:p w14:paraId="74E93AA5">
          <w:pPr>
            <w:pStyle w:val="18"/>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begin"/>
          </w:r>
          <w:r>
            <w:rPr>
              <w:rFonts w:hint="eastAsia" w:asciiTheme="minorEastAsia" w:hAnsiTheme="minorEastAsia" w:eastAsiaTheme="minorEastAsia" w:cstheme="minorEastAsia"/>
              <w:bCs/>
              <w:sz w:val="28"/>
              <w:szCs w:val="40"/>
            </w:rPr>
            <w:instrText xml:space="preserve"> HYPERLINK \l _Toc6930 </w:instrText>
          </w:r>
          <w:r>
            <w:rPr>
              <w:rFonts w:hint="eastAsia" w:asciiTheme="minorEastAsia" w:hAnsiTheme="minorEastAsia" w:eastAsiaTheme="minorEastAsia" w:cstheme="minorEastAsia"/>
              <w:bCs/>
              <w:sz w:val="28"/>
              <w:szCs w:val="40"/>
            </w:rPr>
            <w:fldChar w:fldCharType="separate"/>
          </w:r>
          <w:r>
            <w:rPr>
              <w:rFonts w:hint="eastAsia" w:asciiTheme="minorEastAsia" w:hAnsiTheme="minorEastAsia" w:eastAsiaTheme="minorEastAsia" w:cstheme="minorEastAsia"/>
              <w:sz w:val="28"/>
              <w:szCs w:val="36"/>
              <w:lang w:eastAsia="zh-CN"/>
            </w:rPr>
            <w:t>九</w:t>
          </w:r>
          <w:r>
            <w:rPr>
              <w:rFonts w:hint="eastAsia" w:asciiTheme="minorEastAsia" w:hAnsiTheme="minorEastAsia" w:eastAsiaTheme="minorEastAsia" w:cstheme="minorEastAsia"/>
              <w:sz w:val="28"/>
              <w:szCs w:val="36"/>
            </w:rPr>
            <w:t>、比选申请人项目业绩一览表</w:t>
          </w:r>
          <w:r>
            <w:rPr>
              <w:rFonts w:hint="eastAsia" w:asciiTheme="minorEastAsia" w:hAnsiTheme="minorEastAsia" w:eastAsiaTheme="minorEastAsia" w:cstheme="minorEastAsia"/>
              <w:bCs/>
              <w:sz w:val="28"/>
              <w:szCs w:val="36"/>
              <w:lang w:val="en-US" w:eastAsia="zh-CN"/>
            </w:rPr>
            <w:t>（格式）</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_Toc6930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- 7 -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end"/>
          </w:r>
        </w:p>
        <w:p w14:paraId="4F355A4C">
          <w:pPr>
            <w:pStyle w:val="18"/>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begin"/>
          </w:r>
          <w:r>
            <w:rPr>
              <w:rFonts w:hint="eastAsia" w:asciiTheme="minorEastAsia" w:hAnsiTheme="minorEastAsia" w:eastAsiaTheme="minorEastAsia" w:cstheme="minorEastAsia"/>
              <w:bCs/>
              <w:sz w:val="28"/>
              <w:szCs w:val="40"/>
            </w:rPr>
            <w:instrText xml:space="preserve"> HYPERLINK \l _Toc20556 </w:instrText>
          </w:r>
          <w:r>
            <w:rPr>
              <w:rFonts w:hint="eastAsia" w:asciiTheme="minorEastAsia" w:hAnsiTheme="minorEastAsia" w:eastAsiaTheme="minorEastAsia" w:cstheme="minorEastAsia"/>
              <w:bCs/>
              <w:sz w:val="28"/>
              <w:szCs w:val="40"/>
            </w:rPr>
            <w:fldChar w:fldCharType="separate"/>
          </w:r>
          <w:r>
            <w:rPr>
              <w:rFonts w:hint="eastAsia" w:asciiTheme="minorEastAsia" w:hAnsiTheme="minorEastAsia" w:eastAsiaTheme="minorEastAsia" w:cstheme="minorEastAsia"/>
              <w:sz w:val="28"/>
              <w:szCs w:val="36"/>
              <w:lang w:eastAsia="zh-CN"/>
            </w:rPr>
            <w:t>十、 检测报告一览表</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_Toc20556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- 8 -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end"/>
          </w:r>
        </w:p>
        <w:p w14:paraId="744A42E9">
          <w:pPr>
            <w:pStyle w:val="18"/>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begin"/>
          </w:r>
          <w:r>
            <w:rPr>
              <w:rFonts w:hint="eastAsia" w:asciiTheme="minorEastAsia" w:hAnsiTheme="minorEastAsia" w:eastAsiaTheme="minorEastAsia" w:cstheme="minorEastAsia"/>
              <w:bCs/>
              <w:sz w:val="28"/>
              <w:szCs w:val="40"/>
            </w:rPr>
            <w:instrText xml:space="preserve"> HYPERLINK \l _Toc22825 </w:instrText>
          </w:r>
          <w:r>
            <w:rPr>
              <w:rFonts w:hint="eastAsia" w:asciiTheme="minorEastAsia" w:hAnsiTheme="minorEastAsia" w:eastAsiaTheme="minorEastAsia" w:cstheme="minorEastAsia"/>
              <w:bCs/>
              <w:sz w:val="28"/>
              <w:szCs w:val="40"/>
            </w:rPr>
            <w:fldChar w:fldCharType="separate"/>
          </w:r>
          <w:r>
            <w:rPr>
              <w:rFonts w:hint="eastAsia" w:asciiTheme="minorEastAsia" w:hAnsiTheme="minorEastAsia" w:eastAsiaTheme="minorEastAsia" w:cstheme="minorEastAsia"/>
              <w:sz w:val="28"/>
              <w:szCs w:val="36"/>
            </w:rPr>
            <w:t xml:space="preserve">十一、 </w:t>
          </w:r>
          <w:r>
            <w:rPr>
              <w:rFonts w:hint="eastAsia" w:asciiTheme="minorEastAsia" w:hAnsiTheme="minorEastAsia" w:eastAsiaTheme="minorEastAsia" w:cstheme="minorEastAsia"/>
              <w:sz w:val="28"/>
              <w:szCs w:val="36"/>
              <w:lang w:eastAsia="zh-CN"/>
            </w:rPr>
            <w:t>质量认证证书</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_Toc22825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- 9 -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end"/>
          </w:r>
        </w:p>
        <w:p w14:paraId="0B8E2D10">
          <w:pPr>
            <w:pStyle w:val="18"/>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pP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begin"/>
          </w:r>
          <w:r>
            <w:rPr>
              <w:rFonts w:hint="eastAsia" w:asciiTheme="minorEastAsia" w:hAnsiTheme="minorEastAsia" w:eastAsiaTheme="minorEastAsia" w:cstheme="minorEastAsia"/>
              <w:bCs/>
              <w:sz w:val="28"/>
              <w:szCs w:val="40"/>
            </w:rPr>
            <w:instrText xml:space="preserve"> HYPERLINK \l _Toc12516 </w:instrText>
          </w:r>
          <w:r>
            <w:rPr>
              <w:rFonts w:hint="eastAsia" w:asciiTheme="minorEastAsia" w:hAnsiTheme="minorEastAsia" w:eastAsiaTheme="minorEastAsia" w:cstheme="minorEastAsia"/>
              <w:bCs/>
              <w:sz w:val="28"/>
              <w:szCs w:val="40"/>
            </w:rPr>
            <w:fldChar w:fldCharType="separate"/>
          </w:r>
          <w:r>
            <w:rPr>
              <w:rFonts w:hint="eastAsia" w:asciiTheme="minorEastAsia" w:hAnsiTheme="minorEastAsia" w:eastAsiaTheme="minorEastAsia" w:cstheme="minorEastAsia"/>
              <w:sz w:val="28"/>
              <w:szCs w:val="36"/>
            </w:rPr>
            <w:t>十二、 项目方案</w:t>
          </w:r>
          <w:r>
            <w:rPr>
              <w:rFonts w:hint="eastAsia" w:asciiTheme="minorEastAsia" w:hAnsiTheme="minorEastAsia" w:eastAsiaTheme="minorEastAsia" w:cstheme="minorEastAsia"/>
              <w:sz w:val="28"/>
              <w:szCs w:val="36"/>
            </w:rPr>
            <w:tab/>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PAGEREF _Toc12516 \h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- 10 -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bCs/>
              <w:color w:val="000000" w:themeColor="text1"/>
              <w:sz w:val="28"/>
              <w:szCs w:val="40"/>
              <w14:textFill>
                <w14:solidFill>
                  <w14:schemeClr w14:val="tx1"/>
                </w14:solidFill>
              </w14:textFill>
            </w:rPr>
            <w:fldChar w:fldCharType="end"/>
          </w:r>
        </w:p>
        <w:p w14:paraId="4E00C9D0">
          <w:pPr>
            <w:jc w:val="distribute"/>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Cs/>
              <w:color w:val="000000" w:themeColor="text1"/>
              <w:szCs w:val="28"/>
              <w14:textFill>
                <w14:solidFill>
                  <w14:schemeClr w14:val="tx1"/>
                </w14:solidFill>
              </w14:textFill>
            </w:rPr>
            <w:fldChar w:fldCharType="end"/>
          </w:r>
        </w:p>
      </w:sdtContent>
    </w:sdt>
    <w:p w14:paraId="5DF029F3">
      <w:pPr>
        <w:rPr>
          <w:rFonts w:ascii="Times New Roman" w:hAnsi="Times New Roman"/>
          <w:color w:val="000000" w:themeColor="text1"/>
          <w14:textFill>
            <w14:solidFill>
              <w14:schemeClr w14:val="tx1"/>
            </w14:solidFill>
          </w14:textFill>
        </w:rPr>
      </w:pPr>
    </w:p>
    <w:p w14:paraId="0C379179">
      <w:pPr>
        <w:pStyle w:val="20"/>
        <w:rPr>
          <w:rFonts w:hint="eastAsia"/>
        </w:rPr>
        <w:sectPr>
          <w:footerReference r:id="rId3" w:type="default"/>
          <w:pgSz w:w="11906" w:h="16838"/>
          <w:pgMar w:top="1270" w:right="1274" w:bottom="1276" w:left="1746" w:header="851" w:footer="822" w:gutter="0"/>
          <w:pgNumType w:fmt="numberInDash" w:start="1"/>
          <w:cols w:space="0" w:num="1"/>
          <w:docGrid w:type="lines" w:linePitch="312" w:charSpace="0"/>
        </w:sectPr>
      </w:pPr>
    </w:p>
    <w:p w14:paraId="654D83E1">
      <w:pPr>
        <w:pStyle w:val="20"/>
        <w:rPr>
          <w:rFonts w:ascii="Times New Roman" w:hAnsi="Times New Roman" w:cs="Times New Roman"/>
        </w:rPr>
      </w:pPr>
      <w:bookmarkStart w:id="14" w:name="_Toc2495"/>
      <w:r>
        <w:rPr>
          <w:rFonts w:hint="eastAsia"/>
        </w:rPr>
        <w:t>第一章 比选邀请书</w:t>
      </w:r>
      <w:bookmarkEnd w:id="14"/>
    </w:p>
    <w:p w14:paraId="184DA261">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万源市中心医院根据工作需要，拟通过比选的方式对</w:t>
      </w:r>
      <w:r>
        <w:rPr>
          <w:rFonts w:hint="eastAsia" w:asciiTheme="minorEastAsia" w:hAnsiTheme="minorEastAsia"/>
          <w:color w:val="000000" w:themeColor="text1"/>
          <w:sz w:val="28"/>
          <w:szCs w:val="28"/>
          <w:lang w:val="en-US" w:eastAsia="zh-CN"/>
          <w14:textFill>
            <w14:solidFill>
              <w14:schemeClr w14:val="tx1"/>
            </w14:solidFill>
          </w14:textFill>
        </w:rPr>
        <w:t>特殊医学用途婴儿配方食品采购项目</w:t>
      </w:r>
      <w:r>
        <w:rPr>
          <w:rFonts w:asciiTheme="minorEastAsia" w:hAnsiTheme="minorEastAsia"/>
          <w:color w:val="000000" w:themeColor="text1"/>
          <w:sz w:val="28"/>
          <w:szCs w:val="28"/>
          <w14:textFill>
            <w14:solidFill>
              <w14:schemeClr w14:val="tx1"/>
            </w14:solidFill>
          </w14:textFill>
        </w:rPr>
        <w:t>公开比选，现公开邀请符合本次比选要求的</w:t>
      </w:r>
      <w:r>
        <w:rPr>
          <w:rFonts w:hint="eastAsia" w:asciiTheme="minorEastAsia" w:hAnsiTheme="minorEastAsia"/>
          <w:color w:val="000000" w:themeColor="text1"/>
          <w:sz w:val="28"/>
          <w:szCs w:val="28"/>
          <w14:textFill>
            <w14:solidFill>
              <w14:schemeClr w14:val="tx1"/>
            </w14:solidFill>
          </w14:textFill>
        </w:rPr>
        <w:t>供应商</w:t>
      </w:r>
      <w:r>
        <w:rPr>
          <w:rFonts w:asciiTheme="minorEastAsia" w:hAnsiTheme="minorEastAsia"/>
          <w:color w:val="000000" w:themeColor="text1"/>
          <w:sz w:val="28"/>
          <w:szCs w:val="28"/>
          <w14:textFill>
            <w14:solidFill>
              <w14:schemeClr w14:val="tx1"/>
            </w14:solidFill>
          </w14:textFill>
        </w:rPr>
        <w:t>参加，特将有关事宜告知如下：</w:t>
      </w:r>
    </w:p>
    <w:p w14:paraId="32B8D874">
      <w:pPr>
        <w:spacing w:line="560" w:lineRule="exact"/>
        <w:ind w:firstLine="560" w:firstLineChars="200"/>
        <w:jc w:val="left"/>
        <w:rPr>
          <w:rFonts w:cs="黑体" w:asciiTheme="minorEastAsia" w:hAnsiTheme="minorEastAsia"/>
          <w:color w:val="000000" w:themeColor="text1"/>
          <w:sz w:val="28"/>
          <w:szCs w:val="28"/>
          <w:lang w:val="zh-CN"/>
          <w14:textFill>
            <w14:solidFill>
              <w14:schemeClr w14:val="tx1"/>
            </w14:solidFill>
          </w14:textFill>
        </w:rPr>
      </w:pPr>
      <w:r>
        <w:rPr>
          <w:rFonts w:cs="黑体" w:asciiTheme="minorEastAsia" w:hAnsiTheme="minorEastAsia"/>
          <w:color w:val="000000" w:themeColor="text1"/>
          <w:sz w:val="28"/>
          <w:szCs w:val="28"/>
          <w:lang w:val="zh-CN"/>
          <w14:textFill>
            <w14:solidFill>
              <w14:schemeClr w14:val="tx1"/>
            </w14:solidFill>
          </w14:textFill>
        </w:rPr>
        <w:t>一、项目概况</w:t>
      </w:r>
    </w:p>
    <w:p w14:paraId="7257826F">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（一）比选人：万源市中心医院</w:t>
      </w:r>
    </w:p>
    <w:p w14:paraId="5167F743">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（二）项目编号：万医采〔2024</w:t>
      </w:r>
      <w:r>
        <w:rPr>
          <w:rFonts w:asciiTheme="minorEastAsia" w:hAnsiTheme="minorEastAsia"/>
          <w:color w:val="000000" w:themeColor="text1"/>
          <w:sz w:val="28"/>
          <w:szCs w:val="28"/>
          <w:highlight w:val="none"/>
          <w14:textFill>
            <w14:solidFill>
              <w14:schemeClr w14:val="tx1"/>
            </w14:solidFill>
          </w14:textFill>
        </w:rPr>
        <w:t>〕</w:t>
      </w:r>
      <w:r>
        <w:rPr>
          <w:rFonts w:hint="eastAsia" w:asciiTheme="minorEastAsia" w:hAnsiTheme="minorEastAsia"/>
          <w:color w:val="000000" w:themeColor="text1"/>
          <w:sz w:val="28"/>
          <w:szCs w:val="28"/>
          <w:lang w:val="en-US" w:eastAsia="zh-CN"/>
          <w14:textFill>
            <w14:solidFill>
              <w14:schemeClr w14:val="tx1"/>
            </w14:solidFill>
          </w14:textFill>
        </w:rPr>
        <w:t>12号</w:t>
      </w:r>
    </w:p>
    <w:p w14:paraId="493AD051">
      <w:pPr>
        <w:spacing w:line="580" w:lineRule="exact"/>
        <w:ind w:left="1399" w:leftChars="266" w:hanging="840" w:hangingChars="300"/>
        <w:rPr>
          <w:rFonts w:hint="eastAsia" w:asciiTheme="minorEastAsia" w:hAnsiTheme="minorEastAsia"/>
          <w:color w:val="000000" w:themeColor="text1"/>
          <w:sz w:val="28"/>
          <w:szCs w:val="28"/>
          <w:lang w:eastAsia="zh-CN"/>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（三）项目名称：</w:t>
      </w:r>
      <w:r>
        <w:rPr>
          <w:rFonts w:hint="eastAsia" w:asciiTheme="minorEastAsia" w:hAnsiTheme="minorEastAsia"/>
          <w:color w:val="000000" w:themeColor="text1"/>
          <w:sz w:val="28"/>
          <w:szCs w:val="28"/>
          <w:lang w:val="en-US" w:eastAsia="zh-CN"/>
          <w14:textFill>
            <w14:solidFill>
              <w14:schemeClr w14:val="tx1"/>
            </w14:solidFill>
          </w14:textFill>
        </w:rPr>
        <w:t>特殊医学用途婴儿配方食品采购项目</w:t>
      </w:r>
    </w:p>
    <w:p w14:paraId="27BBB6F6">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（四）采购方式：院内比选</w:t>
      </w:r>
    </w:p>
    <w:p w14:paraId="73930174">
      <w:pPr>
        <w:spacing w:line="580" w:lineRule="exact"/>
        <w:ind w:firstLine="560" w:firstLineChars="200"/>
        <w:rPr>
          <w:rFonts w:hint="default" w:eastAsia="宋体" w:asciiTheme="minorEastAsia" w:hAnsiTheme="minorEastAsia"/>
          <w:color w:val="000000" w:themeColor="text1"/>
          <w:sz w:val="28"/>
          <w:szCs w:val="28"/>
          <w:lang w:val="en-US" w:eastAsia="zh-CN"/>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（五）</w:t>
      </w:r>
      <w:r>
        <w:rPr>
          <w:rFonts w:hint="eastAsia" w:asciiTheme="minorEastAsia" w:hAnsiTheme="minorEastAsia"/>
          <w:color w:val="000000" w:themeColor="text1"/>
          <w:sz w:val="28"/>
          <w:szCs w:val="28"/>
          <w14:textFill>
            <w14:solidFill>
              <w14:schemeClr w14:val="tx1"/>
            </w14:solidFill>
          </w14:textFill>
        </w:rPr>
        <w:t>预算金额：</w:t>
      </w:r>
      <w:r>
        <w:rPr>
          <w:rFonts w:hint="eastAsia" w:asciiTheme="minorEastAsia" w:hAnsiTheme="minorEastAsia"/>
          <w:color w:val="000000" w:themeColor="text1"/>
          <w:sz w:val="28"/>
          <w:szCs w:val="28"/>
          <w:lang w:val="en-US" w:eastAsia="zh-CN"/>
          <w14:textFill>
            <w14:solidFill>
              <w14:schemeClr w14:val="tx1"/>
            </w14:solidFill>
          </w14:textFill>
        </w:rPr>
        <w:t>52360元</w:t>
      </w:r>
    </w:p>
    <w:p w14:paraId="2741392D">
      <w:pPr>
        <w:spacing w:line="560" w:lineRule="exact"/>
        <w:ind w:firstLine="560" w:firstLineChars="200"/>
        <w:jc w:val="left"/>
        <w:rPr>
          <w:rFonts w:cs="黑体" w:asciiTheme="minorEastAsia" w:hAnsiTheme="minorEastAsia"/>
          <w:color w:val="000000" w:themeColor="text1"/>
          <w:sz w:val="28"/>
          <w:szCs w:val="28"/>
          <w:lang w:val="zh-CN"/>
          <w14:textFill>
            <w14:solidFill>
              <w14:schemeClr w14:val="tx1"/>
            </w14:solidFill>
          </w14:textFill>
        </w:rPr>
      </w:pPr>
      <w:r>
        <w:rPr>
          <w:rFonts w:cs="黑体" w:asciiTheme="minorEastAsia" w:hAnsiTheme="minorEastAsia"/>
          <w:color w:val="000000" w:themeColor="text1"/>
          <w:sz w:val="28"/>
          <w:szCs w:val="28"/>
          <w:lang w:val="zh-CN"/>
          <w14:textFill>
            <w14:solidFill>
              <w14:schemeClr w14:val="tx1"/>
            </w14:solidFill>
          </w14:textFill>
        </w:rPr>
        <w:t>二、比选申请人资格要求：</w:t>
      </w:r>
    </w:p>
    <w:p w14:paraId="0CAB3925">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（一）在中华人民共和国境内注册，具有独立承担民事责任能力的机构</w:t>
      </w:r>
    </w:p>
    <w:p w14:paraId="110A252F">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（二）具有良好的商业信誉和健全的财务会计制度</w:t>
      </w:r>
    </w:p>
    <w:p w14:paraId="35AFF8BD">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（三）具有履行合同所必须的设备和专业技术能力</w:t>
      </w:r>
    </w:p>
    <w:p w14:paraId="67E7D4F5">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（四）具有依法缴纳税收和社会保障资金的良好记录</w:t>
      </w:r>
    </w:p>
    <w:p w14:paraId="44564BA9">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（五）参加本次比选活动前三年内，在经营活动中没有重大违法违规记录</w:t>
      </w:r>
    </w:p>
    <w:p w14:paraId="1802B0AF">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w:t>
      </w:r>
    </w:p>
    <w:p w14:paraId="7F4E453E">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w:t>
      </w:r>
    </w:p>
    <w:p w14:paraId="4B0A8E43">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（八）</w:t>
      </w:r>
      <w:r>
        <w:rPr>
          <w:rFonts w:hint="eastAsia" w:asciiTheme="minorEastAsia" w:hAnsiTheme="minorEastAsia"/>
          <w:color w:val="000000" w:themeColor="text1"/>
          <w:sz w:val="28"/>
          <w:szCs w:val="28"/>
          <w14:textFill>
            <w14:solidFill>
              <w14:schemeClr w14:val="tx1"/>
            </w14:solidFill>
          </w14:textFill>
        </w:rPr>
        <w:t>本项目特殊资质要求</w:t>
      </w:r>
    </w:p>
    <w:p w14:paraId="15EBC506">
      <w:pPr>
        <w:spacing w:line="560" w:lineRule="exact"/>
        <w:ind w:firstLine="560" w:firstLineChars="200"/>
        <w:jc w:val="left"/>
        <w:rPr>
          <w:rFonts w:hint="eastAsia" w:cs="黑体" w:asciiTheme="minorEastAsia" w:hAnsiTheme="minorEastAsia"/>
          <w:color w:val="000000" w:themeColor="text1"/>
          <w:sz w:val="28"/>
          <w:szCs w:val="28"/>
          <w:lang w:val="zh-CN"/>
          <w14:textFill>
            <w14:solidFill>
              <w14:schemeClr w14:val="tx1"/>
            </w14:solidFill>
          </w14:textFill>
        </w:rPr>
      </w:pPr>
      <w:r>
        <w:rPr>
          <w:rFonts w:hint="eastAsia" w:cs="黑体" w:asciiTheme="minorEastAsia" w:hAnsiTheme="minorEastAsia"/>
          <w:color w:val="000000" w:themeColor="text1"/>
          <w:sz w:val="28"/>
          <w:szCs w:val="28"/>
          <w:lang w:val="zh-CN"/>
          <w14:textFill>
            <w14:solidFill>
              <w14:schemeClr w14:val="tx1"/>
            </w14:solidFill>
          </w14:textFill>
        </w:rPr>
        <w:t>1.须提供所投产品的《特殊医学用途婴儿配方食品注册证》。</w:t>
      </w:r>
    </w:p>
    <w:p w14:paraId="365F215A">
      <w:pPr>
        <w:spacing w:line="560" w:lineRule="exact"/>
        <w:ind w:firstLine="560" w:firstLineChars="200"/>
        <w:jc w:val="left"/>
        <w:rPr>
          <w:rFonts w:hint="eastAsia" w:cs="黑体" w:asciiTheme="minorEastAsia" w:hAnsiTheme="minorEastAsia"/>
          <w:color w:val="000000" w:themeColor="text1"/>
          <w:sz w:val="28"/>
          <w:szCs w:val="28"/>
          <w:lang w:val="zh-CN"/>
          <w14:textFill>
            <w14:solidFill>
              <w14:schemeClr w14:val="tx1"/>
            </w14:solidFill>
          </w14:textFill>
        </w:rPr>
      </w:pPr>
      <w:r>
        <w:rPr>
          <w:rFonts w:hint="eastAsia" w:cs="黑体" w:asciiTheme="minorEastAsia" w:hAnsiTheme="minorEastAsia"/>
          <w:color w:val="000000" w:themeColor="text1"/>
          <w:sz w:val="28"/>
          <w:szCs w:val="28"/>
          <w:lang w:val="zh-CN"/>
          <w14:textFill>
            <w14:solidFill>
              <w14:schemeClr w14:val="tx1"/>
            </w14:solidFill>
          </w14:textFill>
        </w:rPr>
        <w:t>2.响应产品是国内产品的，须提供《食品生产许可证》及副页(具体品种明细须包含“特殊医学用途婴儿配方食品”)。</w:t>
      </w:r>
    </w:p>
    <w:p w14:paraId="239AE58F">
      <w:pPr>
        <w:spacing w:line="560" w:lineRule="exact"/>
        <w:ind w:firstLine="560" w:firstLineChars="200"/>
        <w:jc w:val="left"/>
        <w:rPr>
          <w:rFonts w:hint="eastAsia" w:cs="黑体" w:asciiTheme="minorEastAsia" w:hAnsiTheme="minorEastAsia"/>
          <w:color w:val="000000" w:themeColor="text1"/>
          <w:sz w:val="28"/>
          <w:szCs w:val="28"/>
          <w:lang w:val="zh-CN"/>
          <w14:textFill>
            <w14:solidFill>
              <w14:schemeClr w14:val="tx1"/>
            </w14:solidFill>
          </w14:textFill>
        </w:rPr>
      </w:pPr>
      <w:r>
        <w:rPr>
          <w:rFonts w:hint="eastAsia" w:cs="黑体" w:asciiTheme="minorEastAsia" w:hAnsiTheme="minorEastAsia"/>
          <w:color w:val="000000" w:themeColor="text1"/>
          <w:sz w:val="28"/>
          <w:szCs w:val="28"/>
          <w:lang w:val="zh-CN"/>
          <w14:textFill>
            <w14:solidFill>
              <w14:schemeClr w14:val="tx1"/>
            </w14:solidFill>
          </w14:textFill>
        </w:rPr>
        <w:t>3.响应产品为进口产品的，供应商须提供产品制造商对响应产品的授权，或提供具有授权权限的代理商对响应产品的授权（且需提供该代理商具有有效授权权限的相关证明文件，证明文件需能显示产品制造商对投标产品授权链条的完整性）。</w:t>
      </w:r>
    </w:p>
    <w:p w14:paraId="02AE3B26">
      <w:pPr>
        <w:spacing w:line="560" w:lineRule="exact"/>
        <w:ind w:firstLine="560" w:firstLineChars="200"/>
        <w:jc w:val="left"/>
        <w:rPr>
          <w:rFonts w:hint="eastAsia" w:cs="黑体" w:asciiTheme="minorEastAsia" w:hAnsiTheme="minorEastAsia"/>
          <w:color w:val="000000" w:themeColor="text1"/>
          <w:sz w:val="28"/>
          <w:szCs w:val="28"/>
          <w:lang w:val="zh-CN"/>
          <w14:textFill>
            <w14:solidFill>
              <w14:schemeClr w14:val="tx1"/>
            </w14:solidFill>
          </w14:textFill>
        </w:rPr>
      </w:pPr>
      <w:r>
        <w:rPr>
          <w:rFonts w:hint="eastAsia" w:cs="黑体" w:asciiTheme="minorEastAsia" w:hAnsiTheme="minorEastAsia"/>
          <w:color w:val="000000" w:themeColor="text1"/>
          <w:sz w:val="28"/>
          <w:szCs w:val="28"/>
          <w:lang w:val="en-US" w:eastAsia="zh-CN"/>
          <w14:textFill>
            <w14:solidFill>
              <w14:schemeClr w14:val="tx1"/>
            </w14:solidFill>
          </w14:textFill>
        </w:rPr>
        <w:t>4.</w:t>
      </w:r>
      <w:r>
        <w:rPr>
          <w:rFonts w:hint="eastAsia" w:cs="黑体" w:asciiTheme="minorEastAsia" w:hAnsiTheme="minorEastAsia"/>
          <w:color w:val="000000" w:themeColor="text1"/>
          <w:sz w:val="28"/>
          <w:szCs w:val="28"/>
          <w:lang w:val="zh-CN"/>
          <w14:textFill>
            <w14:solidFill>
              <w14:schemeClr w14:val="tx1"/>
            </w14:solidFill>
          </w14:textFill>
        </w:rPr>
        <w:t>代理商或经销商参与投标时，还需提供《食品经营许可证》(经营范围须包含“特殊医学用途配方食品”)。</w:t>
      </w:r>
    </w:p>
    <w:p w14:paraId="54BE7D7E">
      <w:pPr>
        <w:spacing w:line="560" w:lineRule="exact"/>
        <w:ind w:firstLine="560" w:firstLineChars="200"/>
        <w:jc w:val="left"/>
        <w:rPr>
          <w:rFonts w:hint="eastAsia" w:cs="黑体" w:asciiTheme="minorEastAsia" w:hAnsiTheme="minorEastAsia"/>
          <w:color w:val="000000" w:themeColor="text1"/>
          <w:sz w:val="28"/>
          <w:szCs w:val="28"/>
          <w:lang w:val="zh-CN"/>
          <w14:textFill>
            <w14:solidFill>
              <w14:schemeClr w14:val="tx1"/>
            </w14:solidFill>
          </w14:textFill>
        </w:rPr>
      </w:pPr>
      <w:r>
        <w:rPr>
          <w:rFonts w:hint="eastAsia" w:cs="黑体" w:asciiTheme="minorEastAsia" w:hAnsiTheme="minorEastAsia"/>
          <w:color w:val="000000" w:themeColor="text1"/>
          <w:sz w:val="28"/>
          <w:szCs w:val="28"/>
          <w:lang w:val="en-US" w:eastAsia="zh-CN"/>
          <w14:textFill>
            <w14:solidFill>
              <w14:schemeClr w14:val="tx1"/>
            </w14:solidFill>
          </w14:textFill>
        </w:rPr>
        <w:t>5</w:t>
      </w:r>
      <w:r>
        <w:rPr>
          <w:rFonts w:hint="eastAsia" w:cs="黑体" w:asciiTheme="minorEastAsia" w:hAnsiTheme="minorEastAsia"/>
          <w:color w:val="000000" w:themeColor="text1"/>
          <w:sz w:val="28"/>
          <w:szCs w:val="28"/>
          <w:lang w:val="zh-CN"/>
          <w14:textFill>
            <w14:solidFill>
              <w14:schemeClr w14:val="tx1"/>
            </w14:solidFill>
          </w14:textFill>
        </w:rPr>
        <w:t>.本项目不允许合同分包。</w:t>
      </w:r>
    </w:p>
    <w:p w14:paraId="602B6D73">
      <w:pPr>
        <w:spacing w:line="560" w:lineRule="exact"/>
        <w:ind w:firstLine="560" w:firstLineChars="200"/>
        <w:jc w:val="left"/>
        <w:rPr>
          <w:rFonts w:hint="eastAsia" w:cs="黑体" w:asciiTheme="minorEastAsia" w:hAnsiTheme="minorEastAsia"/>
          <w:color w:val="000000" w:themeColor="text1"/>
          <w:sz w:val="28"/>
          <w:szCs w:val="28"/>
          <w:lang w:val="zh-CN"/>
          <w14:textFill>
            <w14:solidFill>
              <w14:schemeClr w14:val="tx1"/>
            </w14:solidFill>
          </w14:textFill>
        </w:rPr>
      </w:pPr>
      <w:r>
        <w:rPr>
          <w:rFonts w:hint="eastAsia" w:cs="黑体" w:asciiTheme="minorEastAsia" w:hAnsiTheme="minorEastAsia"/>
          <w:color w:val="000000" w:themeColor="text1"/>
          <w:sz w:val="28"/>
          <w:szCs w:val="28"/>
          <w:lang w:val="en-US" w:eastAsia="zh-CN"/>
          <w14:textFill>
            <w14:solidFill>
              <w14:schemeClr w14:val="tx1"/>
            </w14:solidFill>
          </w14:textFill>
        </w:rPr>
        <w:t>6.</w:t>
      </w:r>
      <w:r>
        <w:rPr>
          <w:rFonts w:hint="eastAsia" w:cs="黑体" w:asciiTheme="minorEastAsia" w:hAnsiTheme="minorEastAsia"/>
          <w:color w:val="000000" w:themeColor="text1"/>
          <w:sz w:val="28"/>
          <w:szCs w:val="28"/>
          <w:lang w:val="zh-CN" w:eastAsia="zh-CN"/>
          <w14:textFill>
            <w14:solidFill>
              <w14:schemeClr w14:val="tx1"/>
            </w14:solidFill>
          </w14:textFill>
        </w:rPr>
        <w:t>本项目不允许联合体参与</w:t>
      </w:r>
      <w:r>
        <w:rPr>
          <w:rFonts w:hint="eastAsia" w:cs="黑体" w:asciiTheme="minorEastAsia" w:hAnsiTheme="minorEastAsia"/>
          <w:color w:val="000000" w:themeColor="text1"/>
          <w:sz w:val="28"/>
          <w:szCs w:val="28"/>
          <w:lang w:val="zh-CN"/>
          <w14:textFill>
            <w14:solidFill>
              <w14:schemeClr w14:val="tx1"/>
            </w14:solidFill>
          </w14:textFill>
        </w:rPr>
        <w:t>。</w:t>
      </w:r>
    </w:p>
    <w:p w14:paraId="2B5DF784">
      <w:pPr>
        <w:spacing w:line="560" w:lineRule="exact"/>
        <w:ind w:firstLine="560" w:firstLineChars="200"/>
        <w:jc w:val="left"/>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（九）其他类似效力要求：</w:t>
      </w:r>
    </w:p>
    <w:p w14:paraId="3B0187E1">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lang w:val="en-US" w:eastAsia="zh-CN"/>
          <w14:textFill>
            <w14:solidFill>
              <w14:schemeClr w14:val="tx1"/>
            </w14:solidFill>
          </w14:textFill>
        </w:rPr>
        <w:t>1.</w:t>
      </w:r>
      <w:r>
        <w:rPr>
          <w:rFonts w:asciiTheme="minorEastAsia" w:hAnsiTheme="minorEastAsia"/>
          <w:color w:val="000000" w:themeColor="text1"/>
          <w:sz w:val="28"/>
          <w:szCs w:val="28"/>
          <w14:textFill>
            <w14:solidFill>
              <w14:schemeClr w14:val="tx1"/>
            </w14:solidFill>
          </w14:textFill>
        </w:rPr>
        <w:t>法定代表人身份证明</w:t>
      </w:r>
    </w:p>
    <w:p w14:paraId="5E3B0753">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lang w:val="en-US" w:eastAsia="zh-CN"/>
          <w14:textFill>
            <w14:solidFill>
              <w14:schemeClr w14:val="tx1"/>
            </w14:solidFill>
          </w14:textFill>
        </w:rPr>
        <w:t>2.</w:t>
      </w:r>
      <w:r>
        <w:rPr>
          <w:rFonts w:asciiTheme="minorEastAsia" w:hAnsiTheme="minorEastAsia"/>
          <w:color w:val="000000" w:themeColor="text1"/>
          <w:sz w:val="28"/>
          <w:szCs w:val="28"/>
          <w14:textFill>
            <w14:solidFill>
              <w14:schemeClr w14:val="tx1"/>
            </w14:solidFill>
          </w14:textFill>
        </w:rPr>
        <w:t>法定代表人授权委托书</w:t>
      </w:r>
    </w:p>
    <w:p w14:paraId="71A9E806">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lang w:val="en-US" w:eastAsia="zh-CN"/>
          <w14:textFill>
            <w14:solidFill>
              <w14:schemeClr w14:val="tx1"/>
            </w14:solidFill>
          </w14:textFill>
        </w:rPr>
        <w:t>3.</w:t>
      </w:r>
      <w:r>
        <w:rPr>
          <w:rFonts w:asciiTheme="minorEastAsia" w:hAnsiTheme="minorEastAsia"/>
          <w:color w:val="000000" w:themeColor="text1"/>
          <w:sz w:val="28"/>
          <w:szCs w:val="28"/>
          <w14:textFill>
            <w14:solidFill>
              <w14:schemeClr w14:val="tx1"/>
            </w14:solidFill>
          </w14:textFill>
        </w:rPr>
        <w:t>法人及</w:t>
      </w:r>
      <w:r>
        <w:rPr>
          <w:rFonts w:hint="eastAsia" w:asciiTheme="minorEastAsia" w:hAnsiTheme="minorEastAsia"/>
          <w:color w:val="000000" w:themeColor="text1"/>
          <w:sz w:val="28"/>
          <w:szCs w:val="28"/>
          <w14:textFill>
            <w14:solidFill>
              <w14:schemeClr w14:val="tx1"/>
            </w14:solidFill>
          </w14:textFill>
        </w:rPr>
        <w:t>被授权人</w:t>
      </w:r>
      <w:r>
        <w:rPr>
          <w:rFonts w:asciiTheme="minorEastAsia" w:hAnsiTheme="minorEastAsia"/>
          <w:color w:val="000000" w:themeColor="text1"/>
          <w:sz w:val="28"/>
          <w:szCs w:val="28"/>
          <w14:textFill>
            <w14:solidFill>
              <w14:schemeClr w14:val="tx1"/>
            </w14:solidFill>
          </w14:textFill>
        </w:rPr>
        <w:t>身份复印件</w:t>
      </w:r>
    </w:p>
    <w:p w14:paraId="18CF5C00">
      <w:pPr>
        <w:spacing w:line="560" w:lineRule="exact"/>
        <w:ind w:firstLine="560" w:firstLineChars="200"/>
        <w:jc w:val="left"/>
        <w:rPr>
          <w:rFonts w:cs="黑体" w:asciiTheme="minorEastAsia" w:hAnsiTheme="minorEastAsia"/>
          <w:color w:val="000000" w:themeColor="text1"/>
          <w:sz w:val="28"/>
          <w:szCs w:val="28"/>
          <w14:textFill>
            <w14:solidFill>
              <w14:schemeClr w14:val="tx1"/>
            </w14:solidFill>
          </w14:textFill>
        </w:rPr>
      </w:pPr>
      <w:r>
        <w:rPr>
          <w:rFonts w:cs="黑体" w:asciiTheme="minorEastAsia" w:hAnsiTheme="minorEastAsia"/>
          <w:color w:val="000000" w:themeColor="text1"/>
          <w:sz w:val="28"/>
          <w:szCs w:val="28"/>
          <w:lang w:val="zh-CN"/>
          <w14:textFill>
            <w14:solidFill>
              <w14:schemeClr w14:val="tx1"/>
            </w14:solidFill>
          </w14:textFill>
        </w:rPr>
        <w:t>三、比选文件获取</w:t>
      </w:r>
    </w:p>
    <w:p w14:paraId="273AE7EA">
      <w:pPr>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比选文件请登陆万源市中心医院官网（www.wyszxyy.com）自行下载获取。</w:t>
      </w:r>
    </w:p>
    <w:p w14:paraId="4B8420E3">
      <w:pPr>
        <w:ind w:firstLine="560" w:firstLineChars="200"/>
        <w:rPr>
          <w:rFonts w:ascii="宋体" w:hAnsi="宋体" w:cs="宋体"/>
          <w:sz w:val="28"/>
          <w:szCs w:val="28"/>
        </w:rPr>
      </w:pPr>
      <w:r>
        <w:rPr>
          <w:rFonts w:cs="黑体" w:asciiTheme="minorEastAsia" w:hAnsiTheme="minorEastAsia"/>
          <w:color w:val="000000" w:themeColor="text1"/>
          <w:sz w:val="28"/>
          <w:szCs w:val="28"/>
          <w:lang w:val="zh-CN"/>
          <w14:textFill>
            <w14:solidFill>
              <w14:schemeClr w14:val="tx1"/>
            </w14:solidFill>
          </w14:textFill>
        </w:rPr>
        <w:t>四.</w:t>
      </w:r>
      <w:r>
        <w:rPr>
          <w:rFonts w:hint="eastAsia" w:ascii="宋体" w:hAnsi="宋体" w:cs="宋体"/>
          <w:sz w:val="28"/>
          <w:szCs w:val="28"/>
        </w:rPr>
        <w:t xml:space="preserve"> 比选申请文件递交方式及截止时间：</w:t>
      </w:r>
    </w:p>
    <w:p w14:paraId="70287879">
      <w:pPr>
        <w:ind w:firstLine="560" w:firstLineChars="200"/>
        <w:rPr>
          <w:rFonts w:ascii="宋体" w:hAnsi="宋体" w:cs="宋体"/>
          <w:sz w:val="28"/>
          <w:szCs w:val="28"/>
        </w:rPr>
      </w:pPr>
      <w:r>
        <w:rPr>
          <w:rFonts w:hint="eastAsia" w:ascii="宋体" w:hAnsi="宋体" w:cs="宋体"/>
          <w:sz w:val="28"/>
          <w:szCs w:val="28"/>
        </w:rPr>
        <w:t>1、比选申请文件递交方式：可当面递交或特快专递以及其它方式在投标截止时间前送达（邮寄）至万源市中心医院招标采购管理办公室。逾期送达的比选申请文件不参与评标。</w:t>
      </w:r>
    </w:p>
    <w:p w14:paraId="0DEBD29C">
      <w:pPr>
        <w:ind w:firstLine="560" w:firstLineChars="200"/>
        <w:rPr>
          <w:rFonts w:ascii="宋体" w:hAnsi="宋体" w:cs="宋体"/>
          <w:sz w:val="28"/>
          <w:szCs w:val="28"/>
        </w:rPr>
      </w:pPr>
      <w:r>
        <w:rPr>
          <w:rFonts w:hint="eastAsia" w:ascii="宋体" w:hAnsi="宋体" w:cs="宋体"/>
          <w:sz w:val="28"/>
          <w:szCs w:val="28"/>
        </w:rPr>
        <w:t>2、比选申请文件递交截止时间：202</w:t>
      </w:r>
      <w:r>
        <w:rPr>
          <w:rFonts w:ascii="宋体" w:hAnsi="宋体" w:cs="宋体"/>
          <w:sz w:val="28"/>
          <w:szCs w:val="28"/>
        </w:rPr>
        <w:t>4</w:t>
      </w:r>
      <w:r>
        <w:rPr>
          <w:rFonts w:hint="eastAsia" w:ascii="宋体" w:hAnsi="宋体" w:cs="宋体"/>
          <w:sz w:val="28"/>
          <w:szCs w:val="28"/>
        </w:rPr>
        <w:t>年</w:t>
      </w:r>
      <w:r>
        <w:rPr>
          <w:rFonts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lang w:val="en-US" w:eastAsia="zh-CN"/>
        </w:rPr>
        <w:t xml:space="preserve"> </w:t>
      </w:r>
      <w:r>
        <w:rPr>
          <w:rFonts w:ascii="宋体" w:hAnsi="宋体" w:cs="宋体"/>
          <w:sz w:val="28"/>
          <w:szCs w:val="28"/>
          <w:u w:val="single"/>
        </w:rPr>
        <w:t xml:space="preserve"> </w:t>
      </w:r>
      <w:r>
        <w:rPr>
          <w:rFonts w:hint="eastAsia" w:ascii="宋体" w:hAnsi="宋体" w:cs="宋体"/>
          <w:sz w:val="28"/>
          <w:szCs w:val="28"/>
        </w:rPr>
        <w:t>日</w:t>
      </w:r>
      <w:r>
        <w:rPr>
          <w:rFonts w:hint="eastAsia" w:ascii="宋体" w:hAnsi="宋体" w:cs="宋体"/>
          <w:sz w:val="28"/>
          <w:szCs w:val="28"/>
          <w:lang w:val="en-US" w:eastAsia="zh-CN"/>
        </w:rPr>
        <w:t>24</w:t>
      </w:r>
      <w:r>
        <w:rPr>
          <w:rFonts w:hint="eastAsia" w:ascii="宋体" w:hAnsi="宋体" w:cs="宋体"/>
          <w:sz w:val="28"/>
          <w:szCs w:val="28"/>
        </w:rPr>
        <w:t>:</w:t>
      </w:r>
      <w:r>
        <w:rPr>
          <w:rFonts w:hint="eastAsia" w:ascii="宋体" w:hAnsi="宋体" w:cs="宋体"/>
          <w:sz w:val="28"/>
          <w:szCs w:val="28"/>
          <w:lang w:val="en-US" w:eastAsia="zh-CN"/>
        </w:rPr>
        <w:t>00</w:t>
      </w:r>
      <w:r>
        <w:rPr>
          <w:rFonts w:hint="eastAsia" w:ascii="宋体" w:hAnsi="宋体" w:cs="宋体"/>
          <w:sz w:val="28"/>
          <w:szCs w:val="28"/>
        </w:rPr>
        <w:t>（北京时间）。</w:t>
      </w:r>
    </w:p>
    <w:p w14:paraId="6A92BA89">
      <w:pPr>
        <w:ind w:firstLine="560" w:firstLineChars="200"/>
        <w:rPr>
          <w:rFonts w:ascii="宋体" w:hAnsi="宋体" w:cs="宋体"/>
          <w:sz w:val="28"/>
          <w:szCs w:val="28"/>
        </w:rPr>
      </w:pPr>
      <w:r>
        <w:rPr>
          <w:rFonts w:cs="黑体" w:asciiTheme="minorEastAsia" w:hAnsiTheme="minorEastAsia"/>
          <w:color w:val="000000" w:themeColor="text1"/>
          <w:sz w:val="28"/>
          <w:szCs w:val="28"/>
          <w:lang w:val="zh-CN"/>
          <w14:textFill>
            <w14:solidFill>
              <w14:schemeClr w14:val="tx1"/>
            </w14:solidFill>
          </w14:textFill>
        </w:rPr>
        <w:t>五、</w:t>
      </w:r>
      <w:r>
        <w:rPr>
          <w:rFonts w:hint="eastAsia" w:ascii="宋体" w:hAnsi="宋体" w:cs="宋体"/>
          <w:sz w:val="28"/>
          <w:szCs w:val="28"/>
        </w:rPr>
        <w:t>开标及结果公示：</w:t>
      </w:r>
    </w:p>
    <w:p w14:paraId="323069F6">
      <w:pPr>
        <w:ind w:firstLine="560" w:firstLineChars="200"/>
        <w:rPr>
          <w:rFonts w:ascii="宋体" w:hAnsi="宋体" w:cs="宋体"/>
          <w:sz w:val="28"/>
          <w:szCs w:val="28"/>
        </w:rPr>
      </w:pPr>
      <w:r>
        <w:rPr>
          <w:rFonts w:hint="eastAsia" w:ascii="宋体" w:hAnsi="宋体" w:cs="宋体"/>
          <w:sz w:val="28"/>
          <w:szCs w:val="28"/>
        </w:rPr>
        <w:t>1、比选申请文件递交时间截止后，医院择时进行开标。</w:t>
      </w:r>
    </w:p>
    <w:p w14:paraId="2D8761B4">
      <w:pPr>
        <w:ind w:firstLine="560" w:firstLineChars="200"/>
        <w:rPr>
          <w:rFonts w:ascii="宋体" w:hAnsi="宋体" w:cs="宋体"/>
          <w:sz w:val="28"/>
          <w:szCs w:val="28"/>
        </w:rPr>
      </w:pPr>
      <w:r>
        <w:rPr>
          <w:rFonts w:ascii="宋体" w:hAnsi="宋体" w:cs="宋体"/>
          <w:sz w:val="28"/>
          <w:szCs w:val="28"/>
        </w:rPr>
        <w:t>2</w:t>
      </w:r>
      <w:r>
        <w:rPr>
          <w:rFonts w:hint="eastAsia" w:ascii="宋体" w:hAnsi="宋体" w:cs="宋体"/>
          <w:sz w:val="28"/>
          <w:szCs w:val="28"/>
        </w:rPr>
        <w:t>、比选结果在万源市中心医院官网（www.wyszxyy.com）上公示。</w:t>
      </w:r>
    </w:p>
    <w:p w14:paraId="7AF13640">
      <w:pPr>
        <w:spacing w:line="560" w:lineRule="exact"/>
        <w:ind w:firstLine="560" w:firstLineChars="200"/>
        <w:jc w:val="left"/>
        <w:rPr>
          <w:rFonts w:cs="黑体" w:asciiTheme="minorEastAsia" w:hAnsiTheme="minorEastAsia"/>
          <w:color w:val="000000" w:themeColor="text1"/>
          <w:sz w:val="28"/>
          <w:szCs w:val="28"/>
          <w:lang w:val="zh-CN"/>
          <w14:textFill>
            <w14:solidFill>
              <w14:schemeClr w14:val="tx1"/>
            </w14:solidFill>
          </w14:textFill>
        </w:rPr>
      </w:pPr>
      <w:r>
        <w:rPr>
          <w:rFonts w:cs="黑体" w:asciiTheme="minorEastAsia" w:hAnsiTheme="minorEastAsia"/>
          <w:color w:val="000000" w:themeColor="text1"/>
          <w:sz w:val="28"/>
          <w:szCs w:val="28"/>
          <w:lang w:val="zh-CN"/>
          <w14:textFill>
            <w14:solidFill>
              <w14:schemeClr w14:val="tx1"/>
            </w14:solidFill>
          </w14:textFill>
        </w:rPr>
        <w:t>六、联系方式</w:t>
      </w:r>
    </w:p>
    <w:p w14:paraId="1AAC843E">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（一）比选人：万源市中心医院</w:t>
      </w:r>
    </w:p>
    <w:p w14:paraId="2A5434F4">
      <w:pPr>
        <w:spacing w:line="580" w:lineRule="exact"/>
        <w:ind w:firstLine="560" w:firstLineChars="200"/>
        <w:rPr>
          <w:rFonts w:hint="default" w:eastAsia="宋体" w:asciiTheme="minorEastAsia" w:hAnsiTheme="minorEastAsia"/>
          <w:color w:val="000000" w:themeColor="text1"/>
          <w:sz w:val="28"/>
          <w:szCs w:val="28"/>
          <w:lang w:val="en-US" w:eastAsia="zh-CN"/>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（二）联系人：</w:t>
      </w:r>
      <w:r>
        <w:rPr>
          <w:rFonts w:hint="eastAsia" w:asciiTheme="minorEastAsia" w:hAnsiTheme="minorEastAsia"/>
          <w:color w:val="000000" w:themeColor="text1"/>
          <w:sz w:val="28"/>
          <w:szCs w:val="28"/>
          <w:lang w:val="en-US" w:eastAsia="zh-CN"/>
          <w14:textFill>
            <w14:solidFill>
              <w14:schemeClr w14:val="tx1"/>
            </w14:solidFill>
          </w14:textFill>
        </w:rPr>
        <w:t>代</w:t>
      </w:r>
      <w:r>
        <w:rPr>
          <w:rFonts w:asciiTheme="minorEastAsia" w:hAnsiTheme="minorEastAsia"/>
          <w:color w:val="000000" w:themeColor="text1"/>
          <w:sz w:val="28"/>
          <w:szCs w:val="28"/>
          <w14:textFill>
            <w14:solidFill>
              <w14:schemeClr w14:val="tx1"/>
            </w14:solidFill>
          </w14:textFill>
        </w:rPr>
        <w:t>老师      联系电话：</w:t>
      </w:r>
      <w:r>
        <w:rPr>
          <w:rFonts w:hint="eastAsia" w:asciiTheme="minorEastAsia" w:hAnsiTheme="minorEastAsia"/>
          <w:color w:val="000000" w:themeColor="text1"/>
          <w:sz w:val="28"/>
          <w:szCs w:val="28"/>
          <w:lang w:val="en-US" w:eastAsia="zh-CN"/>
          <w14:textFill>
            <w14:solidFill>
              <w14:schemeClr w14:val="tx1"/>
            </w14:solidFill>
          </w14:textFill>
        </w:rPr>
        <w:t>13982894161</w:t>
      </w:r>
    </w:p>
    <w:p w14:paraId="7B780F8A">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（三）地址：万源市中心医院采购办</w:t>
      </w:r>
    </w:p>
    <w:p w14:paraId="07A765F8">
      <w:pPr>
        <w:widowControl/>
        <w:jc w:val="left"/>
      </w:pPr>
      <w:r>
        <w:br w:type="page"/>
      </w:r>
    </w:p>
    <w:p w14:paraId="4A4ECE9A">
      <w:pPr>
        <w:pStyle w:val="20"/>
      </w:pPr>
      <w:bookmarkStart w:id="15" w:name="_Toc29003"/>
      <w:r>
        <w:t>第二章 比选申请人须知</w:t>
      </w:r>
      <w:bookmarkEnd w:id="15"/>
    </w:p>
    <w:p w14:paraId="0E2A77FB">
      <w:pPr>
        <w:spacing w:line="360" w:lineRule="auto"/>
        <w:ind w:firstLine="480" w:firstLineChars="200"/>
        <w:rPr>
          <w:rFonts w:ascii="Times New Roman" w:hAnsi="Times New Roman"/>
          <w:color w:val="000000" w:themeColor="text1"/>
          <w:sz w:val="24"/>
          <w14:textFill>
            <w14:solidFill>
              <w14:schemeClr w14:val="tx1"/>
            </w14:solidFill>
          </w14:textFill>
        </w:rPr>
      </w:pPr>
    </w:p>
    <w:p w14:paraId="2D47C89C">
      <w:pPr>
        <w:spacing w:line="580" w:lineRule="exact"/>
        <w:ind w:firstLine="640" w:firstLineChars="200"/>
        <w:rPr>
          <w:rFonts w:hint="eastAsia" w:asciiTheme="minorEastAsia" w:hAnsiTheme="minorEastAsia"/>
          <w:color w:val="000000" w:themeColor="text1"/>
          <w:sz w:val="28"/>
          <w:szCs w:val="28"/>
          <w:lang w:eastAsia="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一、</w:t>
      </w:r>
      <w:r>
        <w:rPr>
          <w:rFonts w:ascii="黑体" w:hAnsi="黑体" w:eastAsia="黑体" w:cs="黑体"/>
          <w:color w:val="000000" w:themeColor="text1"/>
          <w:sz w:val="32"/>
          <w:szCs w:val="32"/>
          <w:lang w:val="zh-CN"/>
          <w14:textFill>
            <w14:solidFill>
              <w14:schemeClr w14:val="tx1"/>
            </w14:solidFill>
          </w14:textFill>
        </w:rPr>
        <w:t>项目名称：</w:t>
      </w:r>
      <w:r>
        <w:rPr>
          <w:rFonts w:hint="eastAsia" w:asciiTheme="minorEastAsia" w:hAnsiTheme="minorEastAsia"/>
          <w:color w:val="000000" w:themeColor="text1"/>
          <w:sz w:val="28"/>
          <w:szCs w:val="28"/>
          <w:lang w:val="en-US" w:eastAsia="zh-CN"/>
          <w14:textFill>
            <w14:solidFill>
              <w14:schemeClr w14:val="tx1"/>
            </w14:solidFill>
          </w14:textFill>
        </w:rPr>
        <w:t>特殊医学用途婴儿配方食品采购项目</w:t>
      </w:r>
    </w:p>
    <w:p w14:paraId="4CBF942D">
      <w:pPr>
        <w:spacing w:line="580" w:lineRule="exact"/>
        <w:ind w:firstLine="640" w:firstLineChars="200"/>
        <w:rPr>
          <w:rFonts w:hint="eastAsia" w:asciiTheme="minorEastAsia" w:hAnsiTheme="minorEastAsia"/>
          <w:color w:val="000000" w:themeColor="text1"/>
          <w:sz w:val="28"/>
          <w:szCs w:val="28"/>
          <w:lang w:eastAsia="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二、</w:t>
      </w:r>
      <w:r>
        <w:rPr>
          <w:rFonts w:ascii="黑体" w:hAnsi="黑体" w:eastAsia="黑体" w:cs="黑体"/>
          <w:color w:val="000000" w:themeColor="text1"/>
          <w:sz w:val="32"/>
          <w:szCs w:val="32"/>
          <w:lang w:val="zh-CN"/>
          <w14:textFill>
            <w14:solidFill>
              <w14:schemeClr w14:val="tx1"/>
            </w14:solidFill>
          </w14:textFill>
        </w:rPr>
        <w:t>比选内容：</w:t>
      </w:r>
      <w:r>
        <w:rPr>
          <w:rFonts w:ascii="宋体" w:hAnsi="宋体"/>
          <w:color w:val="000000" w:themeColor="text1"/>
          <w:sz w:val="28"/>
          <w:szCs w:val="28"/>
          <w14:textFill>
            <w14:solidFill>
              <w14:schemeClr w14:val="tx1"/>
            </w14:solidFill>
          </w14:textFill>
        </w:rPr>
        <w:t>通过院内比选采购方式，确定1家</w:t>
      </w:r>
      <w:r>
        <w:rPr>
          <w:rFonts w:hint="eastAsia" w:ascii="宋体" w:hAnsi="宋体"/>
          <w:color w:val="000000" w:themeColor="text1"/>
          <w:sz w:val="28"/>
          <w:szCs w:val="28"/>
          <w14:textFill>
            <w14:solidFill>
              <w14:schemeClr w14:val="tx1"/>
            </w14:solidFill>
          </w14:textFill>
        </w:rPr>
        <w:t>供应商作为</w:t>
      </w:r>
      <w:r>
        <w:rPr>
          <w:rFonts w:hint="eastAsia" w:ascii="宋体" w:hAnsi="宋体"/>
          <w:color w:val="000000" w:themeColor="text1"/>
          <w:sz w:val="28"/>
          <w:szCs w:val="28"/>
          <w:lang w:val="en-US" w:eastAsia="zh-CN"/>
          <w14:textFill>
            <w14:solidFill>
              <w14:schemeClr w14:val="tx1"/>
            </w14:solidFill>
          </w14:textFill>
        </w:rPr>
        <w:t>特殊医学用途婴儿配方食品采购项目的合格供应商</w:t>
      </w:r>
    </w:p>
    <w:p w14:paraId="1AA50A2E">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三、比选申请人资格要求、相关证明材料要求（本项中所要求提供的证明材料均须加盖比选申请人公章，否则将视为无效证明材料）：</w:t>
      </w:r>
    </w:p>
    <w:p w14:paraId="58D47EBD">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（一）在中华人民共和国境内注册，具有独立承担民事责任能力的机构（提供“三证合一”的营业执照复印件）</w:t>
      </w:r>
    </w:p>
    <w:p w14:paraId="0ECCFB5F">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（二）具有良好的商业信誉和健全的财务会计制度【具有良好的商业信誉和健全的财务会计制度。至少提供以下材料之一①提供2022</w:t>
      </w:r>
      <w:r>
        <w:rPr>
          <w:rFonts w:hint="eastAsia" w:ascii="宋体" w:hAnsi="宋体"/>
          <w:color w:val="000000" w:themeColor="text1"/>
          <w:sz w:val="28"/>
          <w:szCs w:val="28"/>
          <w:lang w:eastAsia="zh-CN"/>
          <w14:textFill>
            <w14:solidFill>
              <w14:schemeClr w14:val="tx1"/>
            </w14:solidFill>
          </w14:textFill>
        </w:rPr>
        <w:t>或</w:t>
      </w:r>
      <w:r>
        <w:rPr>
          <w:rFonts w:hint="eastAsia" w:ascii="宋体" w:hAnsi="宋体"/>
          <w:color w:val="000000" w:themeColor="text1"/>
          <w:sz w:val="28"/>
          <w:szCs w:val="28"/>
          <w:lang w:val="en-US" w:eastAsia="zh-CN"/>
          <w14:textFill>
            <w14:solidFill>
              <w14:schemeClr w14:val="tx1"/>
            </w14:solidFill>
          </w14:textFill>
        </w:rPr>
        <w:t>2023</w:t>
      </w:r>
      <w:r>
        <w:rPr>
          <w:rFonts w:ascii="宋体" w:hAnsi="宋体"/>
          <w:color w:val="000000" w:themeColor="text1"/>
          <w:sz w:val="28"/>
          <w:szCs w:val="28"/>
          <w14:textFill>
            <w14:solidFill>
              <w14:schemeClr w14:val="tx1"/>
            </w14:solidFill>
          </w14:textFill>
        </w:rPr>
        <w:t>年度经审计的财务报告复印件（包含审计报告和审计报告中所涉及的财务报表和报表附注）或2022</w:t>
      </w:r>
      <w:r>
        <w:rPr>
          <w:rFonts w:hint="eastAsia" w:ascii="宋体" w:hAnsi="宋体"/>
          <w:color w:val="000000" w:themeColor="text1"/>
          <w:sz w:val="28"/>
          <w:szCs w:val="28"/>
          <w:lang w:eastAsia="zh-CN"/>
          <w14:textFill>
            <w14:solidFill>
              <w14:schemeClr w14:val="tx1"/>
            </w14:solidFill>
          </w14:textFill>
        </w:rPr>
        <w:t>或</w:t>
      </w:r>
      <w:r>
        <w:rPr>
          <w:rFonts w:hint="eastAsia" w:ascii="宋体" w:hAnsi="宋体"/>
          <w:color w:val="000000" w:themeColor="text1"/>
          <w:sz w:val="28"/>
          <w:szCs w:val="28"/>
          <w:lang w:val="en-US" w:eastAsia="zh-CN"/>
          <w14:textFill>
            <w14:solidFill>
              <w14:schemeClr w14:val="tx1"/>
            </w14:solidFill>
          </w14:textFill>
        </w:rPr>
        <w:t>2023</w:t>
      </w:r>
      <w:r>
        <w:rPr>
          <w:rFonts w:ascii="宋体" w:hAnsi="宋体"/>
          <w:color w:val="000000" w:themeColor="text1"/>
          <w:sz w:val="28"/>
          <w:szCs w:val="28"/>
          <w14:textFill>
            <w14:solidFill>
              <w14:schemeClr w14:val="tx1"/>
            </w14:solidFill>
          </w14:textFill>
        </w:rPr>
        <w:t>年度投标人内部的财务报表复印件（至少包含资产负债表）或截至《投标文件》递交截止日一年内银行出具的资信证明复印件；②成立不足一年的比选申请人可提供在工商备案的章程。③提供承诺函，格式自拟；</w:t>
      </w:r>
      <w:r>
        <w:rPr>
          <w:rFonts w:hint="eastAsia" w:ascii="宋体" w:hAnsi="宋体"/>
          <w:color w:val="000000" w:themeColor="text1"/>
          <w:sz w:val="28"/>
          <w:szCs w:val="28"/>
          <w:lang w:eastAsia="zh-CN"/>
          <w14:textFill>
            <w14:solidFill>
              <w14:schemeClr w14:val="tx1"/>
            </w14:solidFill>
          </w14:textFill>
        </w:rPr>
        <w:t>④</w:t>
      </w:r>
      <w:r>
        <w:rPr>
          <w:rFonts w:ascii="宋体" w:hAnsi="宋体"/>
          <w:color w:val="000000" w:themeColor="text1"/>
          <w:sz w:val="28"/>
          <w:szCs w:val="28"/>
          <w14:textFill>
            <w14:solidFill>
              <w14:schemeClr w14:val="tx1"/>
            </w14:solidFill>
          </w14:textFill>
        </w:rPr>
        <w:t>其他能证明良好商业信誉的其他相关证明材料】</w:t>
      </w:r>
    </w:p>
    <w:p w14:paraId="08F3CAFD">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（三）具有履行合同所必须的设备和专业技术能力（</w:t>
      </w:r>
      <w:r>
        <w:rPr>
          <w:rFonts w:hint="eastAsia" w:ascii="宋体" w:hAnsi="宋体"/>
          <w:color w:val="000000" w:themeColor="text1"/>
          <w:sz w:val="28"/>
          <w:szCs w:val="28"/>
          <w14:textFill>
            <w14:solidFill>
              <w14:schemeClr w14:val="tx1"/>
            </w14:solidFill>
          </w14:textFill>
        </w:rPr>
        <w:t>提供承诺函</w:t>
      </w:r>
      <w:r>
        <w:rPr>
          <w:rFonts w:ascii="宋体" w:hAnsi="宋体"/>
          <w:color w:val="000000" w:themeColor="text1"/>
          <w:sz w:val="28"/>
          <w:szCs w:val="28"/>
          <w14:textFill>
            <w14:solidFill>
              <w14:schemeClr w14:val="tx1"/>
            </w14:solidFill>
          </w14:textFill>
        </w:rPr>
        <w:t>）</w:t>
      </w:r>
    </w:p>
    <w:p w14:paraId="41928987">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（四）具有依法缴纳税收和社会保障资金的良好记录（提供近半年内任意1月的缴税及社保缴纳证明</w:t>
      </w:r>
      <w:r>
        <w:rPr>
          <w:rFonts w:hint="eastAsia" w:ascii="宋体" w:hAnsi="宋体"/>
          <w:color w:val="000000" w:themeColor="text1"/>
          <w:sz w:val="28"/>
          <w:szCs w:val="28"/>
          <w14:textFill>
            <w14:solidFill>
              <w14:schemeClr w14:val="tx1"/>
            </w14:solidFill>
          </w14:textFill>
        </w:rPr>
        <w:t>或承诺函</w:t>
      </w:r>
      <w:r>
        <w:rPr>
          <w:rFonts w:ascii="宋体" w:hAnsi="宋体"/>
          <w:color w:val="000000" w:themeColor="text1"/>
          <w:sz w:val="28"/>
          <w:szCs w:val="28"/>
          <w14:textFill>
            <w14:solidFill>
              <w14:schemeClr w14:val="tx1"/>
            </w14:solidFill>
          </w14:textFill>
        </w:rPr>
        <w:t>）</w:t>
      </w:r>
    </w:p>
    <w:p w14:paraId="4111E612">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（五）参加本次比选活动前三年内，在经营活动中没有重大违法违规记录（提供无违法记录的书面声明及“信用中国”</w:t>
      </w:r>
      <w:r>
        <w:rPr>
          <w:rFonts w:hint="eastAsia" w:ascii="宋体" w:hAnsi="宋体"/>
          <w:color w:val="000000" w:themeColor="text1"/>
          <w:sz w:val="28"/>
          <w:szCs w:val="28"/>
          <w14:textFill>
            <w14:solidFill>
              <w14:schemeClr w14:val="tx1"/>
            </w14:solidFill>
          </w14:textFill>
        </w:rPr>
        <w:t>下载的信用信息报告</w:t>
      </w:r>
      <w:r>
        <w:rPr>
          <w:rFonts w:ascii="宋体" w:hAnsi="宋体"/>
          <w:color w:val="000000" w:themeColor="text1"/>
          <w:sz w:val="28"/>
          <w:szCs w:val="28"/>
          <w14:textFill>
            <w14:solidFill>
              <w14:schemeClr w14:val="tx1"/>
            </w14:solidFill>
          </w14:textFill>
        </w:rPr>
        <w:t>）</w:t>
      </w:r>
    </w:p>
    <w:p w14:paraId="0F56EF7D">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（六）在参加本次采购活动中，不存在与单位负责人为同一人或者存在直接控股、管理关系的其他供应商参与同一合同项下的采购活动的行为(提供承诺函)</w:t>
      </w:r>
    </w:p>
    <w:p w14:paraId="7A86667F">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（七）在参加本次采购活动中，不存在和其他供应商在同一合同项下的采购项目中，同时委托同一个自然人、同一家庭的人员、同一单位的人员作为代理人的行为(提供承诺函)</w:t>
      </w:r>
    </w:p>
    <w:p w14:paraId="5B090A6D">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（八）</w:t>
      </w:r>
      <w:r>
        <w:rPr>
          <w:rFonts w:hint="eastAsia" w:asciiTheme="minorEastAsia" w:hAnsiTheme="minorEastAsia"/>
          <w:color w:val="000000" w:themeColor="text1"/>
          <w:sz w:val="28"/>
          <w:szCs w:val="28"/>
          <w14:textFill>
            <w14:solidFill>
              <w14:schemeClr w14:val="tx1"/>
            </w14:solidFill>
          </w14:textFill>
        </w:rPr>
        <w:t>本项目特殊资质要求</w:t>
      </w:r>
    </w:p>
    <w:p w14:paraId="5B32199C">
      <w:pPr>
        <w:spacing w:line="560" w:lineRule="exact"/>
        <w:ind w:firstLine="560" w:firstLineChars="200"/>
        <w:jc w:val="left"/>
        <w:rPr>
          <w:rFonts w:hint="eastAsia" w:cs="黑体" w:asciiTheme="minorEastAsia" w:hAnsiTheme="minorEastAsia"/>
          <w:color w:val="000000" w:themeColor="text1"/>
          <w:sz w:val="28"/>
          <w:szCs w:val="28"/>
          <w:lang w:val="zh-CN"/>
          <w14:textFill>
            <w14:solidFill>
              <w14:schemeClr w14:val="tx1"/>
            </w14:solidFill>
          </w14:textFill>
        </w:rPr>
      </w:pPr>
      <w:r>
        <w:rPr>
          <w:rFonts w:hint="eastAsia" w:cs="黑体" w:asciiTheme="minorEastAsia" w:hAnsiTheme="minorEastAsia"/>
          <w:color w:val="000000" w:themeColor="text1"/>
          <w:sz w:val="28"/>
          <w:szCs w:val="28"/>
          <w:lang w:val="zh-CN"/>
          <w14:textFill>
            <w14:solidFill>
              <w14:schemeClr w14:val="tx1"/>
            </w14:solidFill>
          </w14:textFill>
        </w:rPr>
        <w:t>1.须提供所投产品的《特殊医学用途婴儿配方食品注册证》。</w:t>
      </w:r>
    </w:p>
    <w:p w14:paraId="19D83CFE">
      <w:pPr>
        <w:spacing w:line="560" w:lineRule="exact"/>
        <w:ind w:firstLine="560" w:firstLineChars="200"/>
        <w:jc w:val="left"/>
        <w:rPr>
          <w:rFonts w:hint="eastAsia" w:cs="黑体" w:asciiTheme="minorEastAsia" w:hAnsiTheme="minorEastAsia"/>
          <w:color w:val="000000" w:themeColor="text1"/>
          <w:sz w:val="28"/>
          <w:szCs w:val="28"/>
          <w:lang w:val="zh-CN"/>
          <w14:textFill>
            <w14:solidFill>
              <w14:schemeClr w14:val="tx1"/>
            </w14:solidFill>
          </w14:textFill>
        </w:rPr>
      </w:pPr>
      <w:r>
        <w:rPr>
          <w:rFonts w:hint="eastAsia" w:cs="黑体" w:asciiTheme="minorEastAsia" w:hAnsiTheme="minorEastAsia"/>
          <w:color w:val="000000" w:themeColor="text1"/>
          <w:sz w:val="28"/>
          <w:szCs w:val="28"/>
          <w:lang w:val="zh-CN"/>
          <w14:textFill>
            <w14:solidFill>
              <w14:schemeClr w14:val="tx1"/>
            </w14:solidFill>
          </w14:textFill>
        </w:rPr>
        <w:t>2.响应产品是国内产品的，须提供《食品生产许可证》及副页(具体品种明细须包含“特殊医学用途婴儿配方食品”)。</w:t>
      </w:r>
    </w:p>
    <w:p w14:paraId="540EC28B">
      <w:pPr>
        <w:spacing w:line="560" w:lineRule="exact"/>
        <w:ind w:firstLine="560" w:firstLineChars="200"/>
        <w:jc w:val="left"/>
        <w:rPr>
          <w:rFonts w:hint="eastAsia" w:cs="黑体" w:asciiTheme="minorEastAsia" w:hAnsiTheme="minorEastAsia"/>
          <w:color w:val="000000" w:themeColor="text1"/>
          <w:sz w:val="28"/>
          <w:szCs w:val="28"/>
          <w:lang w:val="zh-CN"/>
          <w14:textFill>
            <w14:solidFill>
              <w14:schemeClr w14:val="tx1"/>
            </w14:solidFill>
          </w14:textFill>
        </w:rPr>
      </w:pPr>
      <w:r>
        <w:rPr>
          <w:rFonts w:hint="eastAsia" w:cs="黑体" w:asciiTheme="minorEastAsia" w:hAnsiTheme="minorEastAsia"/>
          <w:color w:val="000000" w:themeColor="text1"/>
          <w:sz w:val="28"/>
          <w:szCs w:val="28"/>
          <w:lang w:val="zh-CN"/>
          <w14:textFill>
            <w14:solidFill>
              <w14:schemeClr w14:val="tx1"/>
            </w14:solidFill>
          </w14:textFill>
        </w:rPr>
        <w:t>3.响应产品为进口产品的，供应商须提供产品制造商对响应产品的授权，或提供具有授权权限的代理商对响应产品的授权（且需提供该代理商具有有效授权权限的相关证明文件，证明文件需能显示产品制造商对投标产品授权链条的完整性）。</w:t>
      </w:r>
    </w:p>
    <w:p w14:paraId="41E1B4DB">
      <w:pPr>
        <w:spacing w:line="560" w:lineRule="exact"/>
        <w:ind w:firstLine="560" w:firstLineChars="200"/>
        <w:jc w:val="left"/>
        <w:rPr>
          <w:rFonts w:hint="eastAsia" w:cs="黑体" w:asciiTheme="minorEastAsia" w:hAnsiTheme="minorEastAsia"/>
          <w:color w:val="000000" w:themeColor="text1"/>
          <w:sz w:val="28"/>
          <w:szCs w:val="28"/>
          <w:lang w:val="zh-CN"/>
          <w14:textFill>
            <w14:solidFill>
              <w14:schemeClr w14:val="tx1"/>
            </w14:solidFill>
          </w14:textFill>
        </w:rPr>
      </w:pPr>
      <w:r>
        <w:rPr>
          <w:rFonts w:hint="eastAsia" w:cs="黑体" w:asciiTheme="minorEastAsia" w:hAnsiTheme="minorEastAsia"/>
          <w:color w:val="000000" w:themeColor="text1"/>
          <w:sz w:val="28"/>
          <w:szCs w:val="28"/>
          <w:lang w:val="en-US" w:eastAsia="zh-CN"/>
          <w14:textFill>
            <w14:solidFill>
              <w14:schemeClr w14:val="tx1"/>
            </w14:solidFill>
          </w14:textFill>
        </w:rPr>
        <w:t>4.</w:t>
      </w:r>
      <w:r>
        <w:rPr>
          <w:rFonts w:hint="eastAsia" w:cs="黑体" w:asciiTheme="minorEastAsia" w:hAnsiTheme="minorEastAsia"/>
          <w:color w:val="000000" w:themeColor="text1"/>
          <w:sz w:val="28"/>
          <w:szCs w:val="28"/>
          <w:lang w:val="zh-CN"/>
          <w14:textFill>
            <w14:solidFill>
              <w14:schemeClr w14:val="tx1"/>
            </w14:solidFill>
          </w14:textFill>
        </w:rPr>
        <w:t>代理商或经销商参与投标时，还需提供《食品经营许可证》(经营范围须包含“特殊医学用途配方食品”)。</w:t>
      </w:r>
    </w:p>
    <w:p w14:paraId="1C4D34E3">
      <w:pPr>
        <w:spacing w:line="560" w:lineRule="exact"/>
        <w:ind w:firstLine="560" w:firstLineChars="200"/>
        <w:jc w:val="left"/>
        <w:rPr>
          <w:rFonts w:hint="eastAsia" w:cs="黑体" w:asciiTheme="minorEastAsia" w:hAnsiTheme="minorEastAsia"/>
          <w:color w:val="000000" w:themeColor="text1"/>
          <w:sz w:val="28"/>
          <w:szCs w:val="28"/>
          <w:lang w:val="zh-CN"/>
          <w14:textFill>
            <w14:solidFill>
              <w14:schemeClr w14:val="tx1"/>
            </w14:solidFill>
          </w14:textFill>
        </w:rPr>
      </w:pPr>
      <w:r>
        <w:rPr>
          <w:rFonts w:hint="eastAsia" w:cs="黑体" w:asciiTheme="minorEastAsia" w:hAnsiTheme="minorEastAsia"/>
          <w:color w:val="000000" w:themeColor="text1"/>
          <w:sz w:val="28"/>
          <w:szCs w:val="28"/>
          <w:lang w:val="en-US" w:eastAsia="zh-CN"/>
          <w14:textFill>
            <w14:solidFill>
              <w14:schemeClr w14:val="tx1"/>
            </w14:solidFill>
          </w14:textFill>
        </w:rPr>
        <w:t>5</w:t>
      </w:r>
      <w:r>
        <w:rPr>
          <w:rFonts w:hint="eastAsia" w:cs="黑体" w:asciiTheme="minorEastAsia" w:hAnsiTheme="minorEastAsia"/>
          <w:color w:val="000000" w:themeColor="text1"/>
          <w:sz w:val="28"/>
          <w:szCs w:val="28"/>
          <w:lang w:val="zh-CN"/>
          <w14:textFill>
            <w14:solidFill>
              <w14:schemeClr w14:val="tx1"/>
            </w14:solidFill>
          </w14:textFill>
        </w:rPr>
        <w:t>.本项目不允许合同分包（提供承诺函）。</w:t>
      </w:r>
    </w:p>
    <w:p w14:paraId="7C3BF25D">
      <w:pPr>
        <w:spacing w:line="560" w:lineRule="exact"/>
        <w:ind w:firstLine="560" w:firstLineChars="200"/>
        <w:jc w:val="left"/>
        <w:rPr>
          <w:rFonts w:hint="default" w:cs="黑体" w:asciiTheme="minorEastAsia" w:hAnsiTheme="minorEastAsia"/>
          <w:color w:val="000000" w:themeColor="text1"/>
          <w:sz w:val="28"/>
          <w:szCs w:val="28"/>
          <w:lang w:val="en-US" w:eastAsia="zh-CN"/>
          <w14:textFill>
            <w14:solidFill>
              <w14:schemeClr w14:val="tx1"/>
            </w14:solidFill>
          </w14:textFill>
        </w:rPr>
      </w:pPr>
      <w:r>
        <w:rPr>
          <w:rFonts w:hint="eastAsia" w:cs="黑体" w:asciiTheme="minorEastAsia" w:hAnsiTheme="minorEastAsia"/>
          <w:color w:val="000000" w:themeColor="text1"/>
          <w:sz w:val="28"/>
          <w:szCs w:val="28"/>
          <w:lang w:val="en-US" w:eastAsia="zh-CN"/>
          <w14:textFill>
            <w14:solidFill>
              <w14:schemeClr w14:val="tx1"/>
            </w14:solidFill>
          </w14:textFill>
        </w:rPr>
        <w:t>6.</w:t>
      </w:r>
      <w:r>
        <w:rPr>
          <w:rFonts w:hint="eastAsia" w:cs="黑体" w:asciiTheme="minorEastAsia" w:hAnsiTheme="minorEastAsia"/>
          <w:color w:val="000000" w:themeColor="text1"/>
          <w:sz w:val="28"/>
          <w:szCs w:val="28"/>
          <w:lang w:val="zh-CN" w:eastAsia="zh-CN"/>
          <w14:textFill>
            <w14:solidFill>
              <w14:schemeClr w14:val="tx1"/>
            </w14:solidFill>
          </w14:textFill>
        </w:rPr>
        <w:t>本项目不允许联合体参与（提供承诺函）</w:t>
      </w:r>
    </w:p>
    <w:p w14:paraId="7CCF72B7">
      <w:pPr>
        <w:spacing w:line="580" w:lineRule="exact"/>
        <w:ind w:firstLine="280" w:firstLineChars="100"/>
        <w:rPr>
          <w:rFonts w:ascii="宋体" w:hAnsi="宋体"/>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（九）</w:t>
      </w:r>
      <w:r>
        <w:rPr>
          <w:rFonts w:ascii="宋体" w:hAnsi="宋体"/>
          <w:color w:val="000000" w:themeColor="text1"/>
          <w:sz w:val="28"/>
          <w:szCs w:val="28"/>
          <w14:textFill>
            <w14:solidFill>
              <w14:schemeClr w14:val="tx1"/>
            </w14:solidFill>
          </w14:textFill>
        </w:rPr>
        <w:t>其他类似效力要求：</w:t>
      </w:r>
    </w:p>
    <w:p w14:paraId="26A86399">
      <w:pPr>
        <w:spacing w:line="58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lang w:val="en-US" w:eastAsia="zh-CN"/>
          <w14:textFill>
            <w14:solidFill>
              <w14:schemeClr w14:val="tx1"/>
            </w14:solidFill>
          </w14:textFill>
        </w:rPr>
        <w:t>1.</w:t>
      </w:r>
      <w:r>
        <w:rPr>
          <w:rFonts w:ascii="宋体" w:hAnsi="宋体"/>
          <w:color w:val="000000" w:themeColor="text1"/>
          <w:sz w:val="28"/>
          <w:szCs w:val="28"/>
          <w14:textFill>
            <w14:solidFill>
              <w14:schemeClr w14:val="tx1"/>
            </w14:solidFill>
          </w14:textFill>
        </w:rPr>
        <w:t>法定代表人身份证明</w:t>
      </w:r>
    </w:p>
    <w:p w14:paraId="0015E6F9">
      <w:pPr>
        <w:spacing w:line="58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lang w:val="en-US" w:eastAsia="zh-CN"/>
          <w14:textFill>
            <w14:solidFill>
              <w14:schemeClr w14:val="tx1"/>
            </w14:solidFill>
          </w14:textFill>
        </w:rPr>
        <w:t>2.</w:t>
      </w:r>
      <w:r>
        <w:rPr>
          <w:rFonts w:ascii="宋体" w:hAnsi="宋体"/>
          <w:color w:val="000000" w:themeColor="text1"/>
          <w:sz w:val="28"/>
          <w:szCs w:val="28"/>
          <w14:textFill>
            <w14:solidFill>
              <w14:schemeClr w14:val="tx1"/>
            </w14:solidFill>
          </w14:textFill>
        </w:rPr>
        <w:t>法定代表人授权委托书</w:t>
      </w:r>
    </w:p>
    <w:p w14:paraId="08712242">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宋体" w:hAnsi="宋体"/>
          <w:color w:val="000000" w:themeColor="text1"/>
          <w:sz w:val="28"/>
          <w:szCs w:val="28"/>
          <w:lang w:val="en-US" w:eastAsia="zh-CN"/>
          <w14:textFill>
            <w14:solidFill>
              <w14:schemeClr w14:val="tx1"/>
            </w14:solidFill>
          </w14:textFill>
        </w:rPr>
        <w:t>3.</w:t>
      </w:r>
      <w:r>
        <w:rPr>
          <w:rFonts w:ascii="宋体" w:hAnsi="宋体"/>
          <w:color w:val="000000" w:themeColor="text1"/>
          <w:sz w:val="28"/>
          <w:szCs w:val="28"/>
          <w14:textFill>
            <w14:solidFill>
              <w14:schemeClr w14:val="tx1"/>
            </w14:solidFill>
          </w14:textFill>
        </w:rPr>
        <w:t>法人及</w:t>
      </w:r>
      <w:r>
        <w:rPr>
          <w:rFonts w:hint="eastAsia" w:ascii="宋体" w:hAnsi="宋体"/>
          <w:color w:val="000000" w:themeColor="text1"/>
          <w:sz w:val="28"/>
          <w:szCs w:val="28"/>
          <w14:textFill>
            <w14:solidFill>
              <w14:schemeClr w14:val="tx1"/>
            </w14:solidFill>
          </w14:textFill>
        </w:rPr>
        <w:t>被授权人</w:t>
      </w:r>
      <w:r>
        <w:rPr>
          <w:rFonts w:ascii="宋体" w:hAnsi="宋体"/>
          <w:color w:val="000000" w:themeColor="text1"/>
          <w:sz w:val="28"/>
          <w:szCs w:val="28"/>
          <w14:textFill>
            <w14:solidFill>
              <w14:schemeClr w14:val="tx1"/>
            </w14:solidFill>
          </w14:textFill>
        </w:rPr>
        <w:t>身份复印件</w:t>
      </w:r>
    </w:p>
    <w:p w14:paraId="0BEBA1CE">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四、本项目比选评审方式：综合评分法。</w:t>
      </w:r>
    </w:p>
    <w:p w14:paraId="320E578A">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五、比选文件的组成(若本文件未提供格式的可格式自拟)</w:t>
      </w:r>
    </w:p>
    <w:p w14:paraId="367CAEE0">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（一）比选申请函</w:t>
      </w:r>
    </w:p>
    <w:p w14:paraId="31607DBB">
      <w:pPr>
        <w:spacing w:line="580" w:lineRule="exact"/>
        <w:ind w:firstLine="560" w:firstLineChars="200"/>
        <w:rPr>
          <w:rFonts w:hint="eastAsia" w:ascii="宋体" w:hAnsi="宋体" w:eastAsia="宋体"/>
          <w:color w:val="000000" w:themeColor="text1"/>
          <w:sz w:val="28"/>
          <w:szCs w:val="28"/>
          <w:lang w:eastAsia="zh-CN"/>
          <w14:textFill>
            <w14:solidFill>
              <w14:schemeClr w14:val="tx1"/>
            </w14:solidFill>
          </w14:textFill>
        </w:rPr>
      </w:pPr>
      <w:r>
        <w:rPr>
          <w:rFonts w:ascii="宋体" w:hAnsi="宋体"/>
          <w:color w:val="000000" w:themeColor="text1"/>
          <w:sz w:val="28"/>
          <w:szCs w:val="28"/>
          <w14:textFill>
            <w14:solidFill>
              <w14:schemeClr w14:val="tx1"/>
            </w14:solidFill>
          </w14:textFill>
        </w:rPr>
        <w:t>（二）</w:t>
      </w:r>
      <w:r>
        <w:rPr>
          <w:rFonts w:hint="eastAsia" w:ascii="宋体" w:hAnsi="宋体"/>
          <w:color w:val="000000" w:themeColor="text1"/>
          <w:sz w:val="28"/>
          <w:szCs w:val="28"/>
          <w:lang w:eastAsia="zh-CN"/>
          <w14:textFill>
            <w14:solidFill>
              <w14:schemeClr w14:val="tx1"/>
            </w14:solidFill>
          </w14:textFill>
        </w:rPr>
        <w:t>承诺函</w:t>
      </w:r>
    </w:p>
    <w:p w14:paraId="3C2A0FF1">
      <w:pPr>
        <w:spacing w:line="580" w:lineRule="exact"/>
        <w:ind w:firstLine="560" w:firstLineChars="200"/>
        <w:rPr>
          <w:rFonts w:hint="eastAsia"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（三）</w:t>
      </w:r>
      <w:r>
        <w:rPr>
          <w:rFonts w:hint="eastAsia" w:ascii="宋体" w:hAnsi="宋体"/>
          <w:color w:val="000000" w:themeColor="text1"/>
          <w:sz w:val="28"/>
          <w:szCs w:val="28"/>
          <w14:textFill>
            <w14:solidFill>
              <w14:schemeClr w14:val="tx1"/>
            </w14:solidFill>
          </w14:textFill>
        </w:rPr>
        <w:t>投标人廉政承诺书</w:t>
      </w:r>
    </w:p>
    <w:p w14:paraId="4564A12E">
      <w:pPr>
        <w:spacing w:line="580" w:lineRule="exact"/>
        <w:ind w:firstLine="560" w:firstLineChars="200"/>
        <w:rPr>
          <w:rFonts w:hint="eastAsia" w:ascii="宋体" w:hAnsi="宋体"/>
          <w:color w:val="000000" w:themeColor="text1"/>
          <w:sz w:val="28"/>
          <w:szCs w:val="28"/>
          <w:lang w:eastAsia="zh-CN"/>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（四）资格证明材料</w:t>
      </w:r>
    </w:p>
    <w:p w14:paraId="5F0D9B77">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五</w:t>
      </w:r>
      <w:r>
        <w:rPr>
          <w:rFonts w:ascii="宋体" w:hAnsi="宋体"/>
          <w:color w:val="000000" w:themeColor="text1"/>
          <w:sz w:val="28"/>
          <w:szCs w:val="28"/>
          <w14:textFill>
            <w14:solidFill>
              <w14:schemeClr w14:val="tx1"/>
            </w14:solidFill>
          </w14:textFill>
        </w:rPr>
        <w:t>）比选申请人基本情况表</w:t>
      </w:r>
    </w:p>
    <w:p w14:paraId="2A9543D8">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六</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报价明细表</w:t>
      </w:r>
    </w:p>
    <w:p w14:paraId="69D7F13E">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七</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技术</w:t>
      </w:r>
      <w:r>
        <w:rPr>
          <w:rFonts w:hint="eastAsia" w:ascii="宋体" w:hAnsi="宋体"/>
          <w:color w:val="000000" w:themeColor="text1"/>
          <w:sz w:val="28"/>
          <w:szCs w:val="28"/>
          <w:lang w:eastAsia="zh-CN"/>
          <w14:textFill>
            <w14:solidFill>
              <w14:schemeClr w14:val="tx1"/>
            </w14:solidFill>
          </w14:textFill>
        </w:rPr>
        <w:t>参数</w:t>
      </w:r>
      <w:r>
        <w:rPr>
          <w:rFonts w:hint="eastAsia" w:ascii="宋体" w:hAnsi="宋体"/>
          <w:color w:val="000000" w:themeColor="text1"/>
          <w:sz w:val="28"/>
          <w:szCs w:val="28"/>
          <w14:textFill>
            <w14:solidFill>
              <w14:schemeClr w14:val="tx1"/>
            </w14:solidFill>
          </w14:textFill>
        </w:rPr>
        <w:t>应答表</w:t>
      </w:r>
    </w:p>
    <w:p w14:paraId="09512E90">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八</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商务应答表</w:t>
      </w:r>
    </w:p>
    <w:p w14:paraId="45AB2305">
      <w:pPr>
        <w:spacing w:line="580" w:lineRule="exact"/>
        <w:ind w:firstLine="560" w:firstLineChars="200"/>
        <w:rPr>
          <w:rFonts w:hint="eastAsia"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七</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比选申请人项目业绩</w:t>
      </w:r>
    </w:p>
    <w:p w14:paraId="13AF39D7">
      <w:pPr>
        <w:spacing w:line="580" w:lineRule="exact"/>
        <w:ind w:firstLine="560" w:firstLineChars="200"/>
        <w:rPr>
          <w:rFonts w:hint="eastAsia" w:ascii="宋体" w:hAnsi="宋体" w:eastAsia="宋体"/>
          <w:color w:val="000000" w:themeColor="text1"/>
          <w:sz w:val="28"/>
          <w:szCs w:val="28"/>
          <w:lang w:eastAsia="zh-CN"/>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十</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检测报告</w:t>
      </w:r>
    </w:p>
    <w:p w14:paraId="7BE033D0">
      <w:pPr>
        <w:spacing w:line="580" w:lineRule="exact"/>
        <w:ind w:firstLine="560" w:firstLineChars="200"/>
        <w:rPr>
          <w:rFonts w:hint="eastAsia" w:ascii="宋体" w:hAnsi="宋体" w:eastAsia="宋体"/>
          <w:color w:val="000000" w:themeColor="text1"/>
          <w:sz w:val="28"/>
          <w:szCs w:val="28"/>
          <w:lang w:eastAsia="zh-CN"/>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（十一）</w:t>
      </w:r>
      <w:r>
        <w:rPr>
          <w:rFonts w:hint="eastAsia" w:ascii="宋体" w:hAnsi="宋体"/>
          <w:color w:val="000000" w:themeColor="text1"/>
          <w:sz w:val="28"/>
          <w:szCs w:val="28"/>
          <w:lang w:eastAsia="zh-CN"/>
          <w14:textFill>
            <w14:solidFill>
              <w14:schemeClr w14:val="tx1"/>
            </w14:solidFill>
          </w14:textFill>
        </w:rPr>
        <w:t>质量认证证书</w:t>
      </w:r>
    </w:p>
    <w:p w14:paraId="64BDC971">
      <w:pPr>
        <w:spacing w:line="58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（十二）</w:t>
      </w:r>
      <w:r>
        <w:rPr>
          <w:rFonts w:hint="eastAsia" w:ascii="宋体" w:hAnsi="宋体"/>
          <w:color w:val="000000" w:themeColor="text1"/>
          <w:sz w:val="28"/>
          <w:szCs w:val="28"/>
          <w14:textFill>
            <w14:solidFill>
              <w14:schemeClr w14:val="tx1"/>
            </w14:solidFill>
          </w14:textFill>
        </w:rPr>
        <w:t>项目方案</w:t>
      </w:r>
    </w:p>
    <w:p w14:paraId="52757DF4">
      <w:pPr>
        <w:spacing w:line="58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（十三）</w:t>
      </w:r>
      <w:r>
        <w:rPr>
          <w:rFonts w:ascii="宋体" w:hAnsi="宋体"/>
          <w:color w:val="000000" w:themeColor="text1"/>
          <w:sz w:val="28"/>
          <w:szCs w:val="28"/>
          <w14:textFill>
            <w14:solidFill>
              <w14:schemeClr w14:val="tx1"/>
            </w14:solidFill>
          </w14:textFill>
        </w:rPr>
        <w:t>其它资料（若有）</w:t>
      </w:r>
    </w:p>
    <w:p w14:paraId="514EEB82">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注：比选申请人所提供的《比选申请文件》均须逐页加盖比选申请人公章，否则其《比选申请文件》将被视为无效。</w:t>
      </w:r>
    </w:p>
    <w:p w14:paraId="0FBD35CE">
      <w:pPr>
        <w:spacing w:line="580" w:lineRule="exact"/>
        <w:ind w:firstLine="640" w:firstLineChars="200"/>
        <w:rPr>
          <w:rFonts w:ascii="宋体" w:hAnsi="宋体"/>
          <w:color w:val="000000" w:themeColor="text1"/>
          <w:sz w:val="28"/>
          <w:szCs w:val="28"/>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六、比选申请文件有效期（实质性要求）：</w:t>
      </w:r>
      <w:r>
        <w:rPr>
          <w:rFonts w:ascii="宋体" w:hAnsi="宋体"/>
          <w:color w:val="000000" w:themeColor="text1"/>
          <w:sz w:val="28"/>
          <w:szCs w:val="28"/>
          <w14:textFill>
            <w14:solidFill>
              <w14:schemeClr w14:val="tx1"/>
            </w14:solidFill>
          </w14:textFill>
        </w:rPr>
        <w:t>从递交比选申请文件的截止日期起120日历天。</w:t>
      </w:r>
    </w:p>
    <w:p w14:paraId="7671E9FE">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bookmarkStart w:id="16" w:name="_Toc123843528"/>
      <w:r>
        <w:rPr>
          <w:rFonts w:ascii="黑体" w:hAnsi="黑体" w:eastAsia="黑体" w:cs="黑体"/>
          <w:color w:val="000000" w:themeColor="text1"/>
          <w:sz w:val="32"/>
          <w:szCs w:val="32"/>
          <w:lang w:val="zh-CN"/>
          <w14:textFill>
            <w14:solidFill>
              <w14:schemeClr w14:val="tx1"/>
            </w14:solidFill>
          </w14:textFill>
        </w:rPr>
        <w:t>七、比选申请文件的密封和递交</w:t>
      </w:r>
      <w:bookmarkEnd w:id="16"/>
      <w:r>
        <w:rPr>
          <w:rFonts w:ascii="黑体" w:hAnsi="黑体" w:eastAsia="黑体" w:cs="黑体"/>
          <w:color w:val="000000" w:themeColor="text1"/>
          <w:sz w:val="32"/>
          <w:szCs w:val="32"/>
          <w:lang w:val="zh-CN"/>
          <w14:textFill>
            <w14:solidFill>
              <w14:schemeClr w14:val="tx1"/>
            </w14:solidFill>
          </w14:textFill>
        </w:rPr>
        <w:t>：</w:t>
      </w:r>
    </w:p>
    <w:p w14:paraId="52C15CF1">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（一）比选申请文件的编制和签署</w:t>
      </w:r>
    </w:p>
    <w:p w14:paraId="31C14B07">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1.比选申请文件壹份，并在其封面上清楚地标明比选申请文件、项目名称、比选申请人名称。</w:t>
      </w:r>
      <w:r>
        <w:rPr>
          <w:rFonts w:hint="eastAsia" w:ascii="宋体" w:hAnsi="宋体"/>
          <w:color w:val="000000" w:themeColor="text1"/>
          <w:sz w:val="28"/>
          <w:szCs w:val="28"/>
          <w14:textFill>
            <w14:solidFill>
              <w14:schemeClr w14:val="tx1"/>
            </w14:solidFill>
          </w14:textFill>
        </w:rPr>
        <w:t>电子版比选申请文件壹份（U盘）。</w:t>
      </w:r>
    </w:p>
    <w:p w14:paraId="0B324C12">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2.比选申请文件需在规定签章处签字和盖章。</w:t>
      </w:r>
    </w:p>
    <w:p w14:paraId="660FEC62">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3.比选申请文件的打印和书写应清楚工整，任何行间插字、涂改或增删，必须由比选申请人的法定代表人或其授权代表签字并盖比选申请人公章。</w:t>
      </w:r>
    </w:p>
    <w:p w14:paraId="21650A31">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4.比选申请文件应由比选申请人法定代表人或其授权代表在比选申请文件要求的地方签字（或加盖私人印章），要求加盖公章的地方加盖单位公章，不得使用专用章（如经济合同章、投标专用章等）或下属单位印章代替。</w:t>
      </w:r>
    </w:p>
    <w:p w14:paraId="0D1A11F7">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5.比选申请文件需要逐页编目编码。</w:t>
      </w:r>
    </w:p>
    <w:p w14:paraId="0498C248">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6.比选申请文件应当采用胶装方式装订成册，不得散装或者合页装订。</w:t>
      </w:r>
    </w:p>
    <w:p w14:paraId="78EB9822">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7.比选申请文件应根据比选文件的要求制作，签署、盖章。</w:t>
      </w:r>
    </w:p>
    <w:p w14:paraId="7FBCE137">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（二）比选申请文件的密封和标注（不属于本项目评审范畴，由比选人在接收比选申请文件时及时处理）</w:t>
      </w:r>
    </w:p>
    <w:p w14:paraId="18934A86">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 比选申请文件可以单独密封包装，也可以所有比选申请文件密封包装在一个密封袋内。</w:t>
      </w:r>
    </w:p>
    <w:p w14:paraId="5FEC687E">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2. 比选申请文件密封袋的最外层应清楚地标明项目名称、比选申请人名称。</w:t>
      </w:r>
    </w:p>
    <w:p w14:paraId="57DE5B90">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3.所有外层密封袋的封口处应粘贴牢固。</w:t>
      </w:r>
    </w:p>
    <w:p w14:paraId="77B30427">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4.未按以上要求进行密封和标注的比选申请文件，比选人将拒收或者在时间允许的范围内，要求修改完善后接收。</w:t>
      </w:r>
    </w:p>
    <w:p w14:paraId="0559C94F">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（三）比选申请文件的递交</w:t>
      </w:r>
    </w:p>
    <w:p w14:paraId="09CF267C">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比选申请文件由比选申请人</w:t>
      </w:r>
      <w:r>
        <w:rPr>
          <w:rFonts w:hint="eastAsia" w:ascii="宋体" w:hAnsi="宋体" w:cs="宋体"/>
          <w:sz w:val="28"/>
          <w:szCs w:val="28"/>
        </w:rPr>
        <w:t>在投标截止时间前送达（邮寄）至万源市中心医院招标采购管理办公室</w:t>
      </w:r>
      <w:r>
        <w:rPr>
          <w:rFonts w:ascii="宋体" w:hAnsi="宋体"/>
          <w:color w:val="000000" w:themeColor="text1"/>
          <w:sz w:val="28"/>
          <w:szCs w:val="28"/>
          <w14:textFill>
            <w14:solidFill>
              <w14:schemeClr w14:val="tx1"/>
            </w14:solidFill>
          </w14:textFill>
        </w:rPr>
        <w:t>；比选截止时间及地点按比选文件要求的时间和地址执行。</w:t>
      </w:r>
    </w:p>
    <w:p w14:paraId="66A6E2DC">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八、比选程序：</w:t>
      </w:r>
    </w:p>
    <w:p w14:paraId="6C31D582">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（一）比选由比选人主持。</w:t>
      </w:r>
    </w:p>
    <w:p w14:paraId="3090A1AC">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（二）由</w:t>
      </w:r>
      <w:r>
        <w:rPr>
          <w:rFonts w:hint="eastAsia" w:ascii="宋体" w:hAnsi="宋体"/>
          <w:color w:val="000000" w:themeColor="text1"/>
          <w:sz w:val="28"/>
          <w:szCs w:val="28"/>
          <w14:textFill>
            <w14:solidFill>
              <w14:schemeClr w14:val="tx1"/>
            </w14:solidFill>
          </w14:textFill>
        </w:rPr>
        <w:t>现场监督人员</w:t>
      </w:r>
      <w:r>
        <w:rPr>
          <w:rFonts w:ascii="宋体" w:hAnsi="宋体"/>
          <w:color w:val="000000" w:themeColor="text1"/>
          <w:sz w:val="28"/>
          <w:szCs w:val="28"/>
          <w14:textFill>
            <w14:solidFill>
              <w14:schemeClr w14:val="tx1"/>
            </w14:solidFill>
          </w14:textFill>
        </w:rPr>
        <w:t>检查比选申请文件密封性并签字确认。</w:t>
      </w:r>
    </w:p>
    <w:p w14:paraId="6527CF1C">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（三）比选人对比选过程进行记录，并存档备查。</w:t>
      </w:r>
    </w:p>
    <w:p w14:paraId="0A351803">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九、评审办法参照本比选文件第三章内容。</w:t>
      </w:r>
    </w:p>
    <w:p w14:paraId="04E8E5CB">
      <w:pPr>
        <w:spacing w:line="580" w:lineRule="exact"/>
        <w:ind w:firstLine="640" w:firstLineChars="200"/>
        <w:rPr>
          <w:rFonts w:ascii="Times New Roman" w:hAnsi="Times New Roman" w:eastAsia="仿宋"/>
          <w:color w:val="000000" w:themeColor="text1"/>
          <w:sz w:val="32"/>
          <w:szCs w:val="32"/>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十、合同的授予：</w:t>
      </w:r>
      <w:r>
        <w:rPr>
          <w:rFonts w:ascii="宋体" w:hAnsi="宋体"/>
          <w:color w:val="000000" w:themeColor="text1"/>
          <w:sz w:val="28"/>
          <w:szCs w:val="28"/>
          <w14:textFill>
            <w14:solidFill>
              <w14:schemeClr w14:val="tx1"/>
            </w14:solidFill>
          </w14:textFill>
        </w:rPr>
        <w:t>本项目的采购合同将授予所确定的中选人。</w:t>
      </w:r>
    </w:p>
    <w:p w14:paraId="22CEA655">
      <w:pPr>
        <w:spacing w:line="360" w:lineRule="auto"/>
        <w:rPr>
          <w:rFonts w:ascii="Times New Roman" w:hAnsi="Times New Roman"/>
          <w:color w:val="000000" w:themeColor="text1"/>
          <w:sz w:val="24"/>
          <w14:textFill>
            <w14:solidFill>
              <w14:schemeClr w14:val="tx1"/>
            </w14:solidFill>
          </w14:textFill>
        </w:rPr>
      </w:pPr>
    </w:p>
    <w:p w14:paraId="3C811250">
      <w:pPr>
        <w:rPr>
          <w:rFonts w:ascii="Times New Roman" w:hAnsi="Times New Roman"/>
          <w:color w:val="000000" w:themeColor="text1"/>
          <w:sz w:val="24"/>
          <w14:textFill>
            <w14:solidFill>
              <w14:schemeClr w14:val="tx1"/>
            </w14:solidFill>
          </w14:textFill>
        </w:rPr>
      </w:pPr>
    </w:p>
    <w:p w14:paraId="0B607980">
      <w:pPr>
        <w:pStyle w:val="20"/>
        <w:rPr>
          <w:rFonts w:ascii="Times New Roman" w:hAnsi="Times New Roman" w:cs="Times New Roman"/>
        </w:rPr>
      </w:pPr>
      <w:r>
        <w:rPr>
          <w:rFonts w:ascii="Times New Roman" w:hAnsi="Times New Roman" w:cs="Times New Roman"/>
          <w:sz w:val="24"/>
        </w:rPr>
        <w:br w:type="page"/>
      </w:r>
      <w:bookmarkStart w:id="17" w:name="_Toc20204"/>
      <w:r>
        <w:t>第三章 评审办法</w:t>
      </w:r>
      <w:bookmarkEnd w:id="17"/>
    </w:p>
    <w:p w14:paraId="14C0EABC">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p>
    <w:p w14:paraId="5B09F9A6">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一、比选申请人须知</w:t>
      </w:r>
    </w:p>
    <w:p w14:paraId="73333FE4">
      <w:pPr>
        <w:ind w:firstLine="560" w:firstLineChars="200"/>
        <w:rPr>
          <w:rFonts w:ascii="宋体" w:hAnsi="宋体" w:cs="宋体"/>
          <w:sz w:val="28"/>
          <w:szCs w:val="28"/>
        </w:rPr>
      </w:pPr>
      <w:r>
        <w:rPr>
          <w:rFonts w:ascii="宋体" w:hAnsi="宋体"/>
          <w:color w:val="000000" w:themeColor="text1"/>
          <w:sz w:val="28"/>
          <w:szCs w:val="28"/>
          <w14:textFill>
            <w14:solidFill>
              <w14:schemeClr w14:val="tx1"/>
            </w14:solidFill>
          </w14:textFill>
        </w:rPr>
        <w:t>（一）比选申请人未按时投递本次采购活动文件的，</w:t>
      </w:r>
      <w:r>
        <w:rPr>
          <w:rFonts w:hint="eastAsia" w:ascii="宋体" w:hAnsi="宋体"/>
          <w:color w:val="000000" w:themeColor="text1"/>
          <w:sz w:val="28"/>
          <w:szCs w:val="28"/>
          <w14:textFill>
            <w14:solidFill>
              <w14:schemeClr w14:val="tx1"/>
            </w14:solidFill>
          </w14:textFill>
        </w:rPr>
        <w:t>视为不参与本次比选</w:t>
      </w:r>
      <w:r>
        <w:rPr>
          <w:rFonts w:hint="eastAsia" w:ascii="宋体" w:hAnsi="宋体" w:cs="宋体"/>
          <w:sz w:val="28"/>
          <w:szCs w:val="28"/>
        </w:rPr>
        <w:t>。</w:t>
      </w:r>
    </w:p>
    <w:p w14:paraId="1ABBC1DB">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二</w:t>
      </w:r>
      <w:r>
        <w:rPr>
          <w:rFonts w:ascii="宋体" w:hAnsi="宋体"/>
          <w:color w:val="000000" w:themeColor="text1"/>
          <w:sz w:val="28"/>
          <w:szCs w:val="28"/>
          <w14:textFill>
            <w14:solidFill>
              <w14:schemeClr w14:val="tx1"/>
            </w14:solidFill>
          </w14:textFill>
        </w:rPr>
        <w:t>）比选时，</w:t>
      </w:r>
      <w:r>
        <w:rPr>
          <w:rFonts w:hint="eastAsia" w:ascii="宋体" w:hAnsi="宋体"/>
          <w:color w:val="000000" w:themeColor="text1"/>
          <w:sz w:val="28"/>
          <w:szCs w:val="28"/>
          <w14:textFill>
            <w14:solidFill>
              <w14:schemeClr w14:val="tx1"/>
            </w14:solidFill>
          </w14:textFill>
        </w:rPr>
        <w:t>招标</w:t>
      </w:r>
      <w:r>
        <w:rPr>
          <w:rFonts w:ascii="宋体" w:hAnsi="宋体"/>
          <w:color w:val="000000" w:themeColor="text1"/>
          <w:sz w:val="28"/>
          <w:szCs w:val="28"/>
          <w14:textFill>
            <w14:solidFill>
              <w14:schemeClr w14:val="tx1"/>
            </w14:solidFill>
          </w14:textFill>
        </w:rPr>
        <w:t>采购办将邀请本院使用科室代表、</w:t>
      </w:r>
      <w:r>
        <w:rPr>
          <w:rFonts w:hint="eastAsia" w:ascii="宋体" w:hAnsi="宋体"/>
          <w:color w:val="000000" w:themeColor="text1"/>
          <w:sz w:val="28"/>
          <w:szCs w:val="28"/>
          <w14:textFill>
            <w14:solidFill>
              <w14:schemeClr w14:val="tx1"/>
            </w14:solidFill>
          </w14:textFill>
        </w:rPr>
        <w:t>抽选院内专家进行评审，</w:t>
      </w:r>
      <w:r>
        <w:rPr>
          <w:rFonts w:ascii="宋体" w:hAnsi="宋体"/>
          <w:color w:val="000000" w:themeColor="text1"/>
          <w:sz w:val="28"/>
          <w:szCs w:val="28"/>
          <w14:textFill>
            <w14:solidFill>
              <w14:schemeClr w14:val="tx1"/>
            </w14:solidFill>
          </w14:textFill>
        </w:rPr>
        <w:t>纪检人员</w:t>
      </w:r>
      <w:r>
        <w:rPr>
          <w:rFonts w:hint="eastAsia" w:ascii="宋体" w:hAnsi="宋体"/>
          <w:color w:val="000000" w:themeColor="text1"/>
          <w:sz w:val="28"/>
          <w:szCs w:val="28"/>
          <w14:textFill>
            <w14:solidFill>
              <w14:schemeClr w14:val="tx1"/>
            </w14:solidFill>
          </w14:textFill>
        </w:rPr>
        <w:t>、审计监督人员</w:t>
      </w:r>
      <w:r>
        <w:rPr>
          <w:rFonts w:hint="eastAsia" w:ascii="宋体" w:hAnsi="宋体"/>
          <w:color w:val="000000" w:themeColor="text1"/>
          <w:sz w:val="28"/>
          <w:szCs w:val="28"/>
          <w:lang w:eastAsia="zh-CN"/>
          <w14:textFill>
            <w14:solidFill>
              <w14:schemeClr w14:val="tx1"/>
            </w14:solidFill>
          </w14:textFill>
        </w:rPr>
        <w:t>、或职工代表</w:t>
      </w:r>
      <w:r>
        <w:rPr>
          <w:rFonts w:ascii="宋体" w:hAnsi="宋体"/>
          <w:color w:val="000000" w:themeColor="text1"/>
          <w:sz w:val="28"/>
          <w:szCs w:val="28"/>
          <w14:textFill>
            <w14:solidFill>
              <w14:schemeClr w14:val="tx1"/>
            </w14:solidFill>
          </w14:textFill>
        </w:rPr>
        <w:t>进行现场监督。</w:t>
      </w:r>
    </w:p>
    <w:p w14:paraId="7B33D2E4">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二、评审过程的保密</w:t>
      </w:r>
    </w:p>
    <w:p w14:paraId="4858924C">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（一）凡属于对比选申请文件的审查、澄清、评价和比较的有关资料以及中选候选人的推荐情况，与比选有关的其他任何情况均严格保密。</w:t>
      </w:r>
    </w:p>
    <w:p w14:paraId="5F10958B">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（二）中标候选人确定后，未中选人不得向评标委员会组成人员或其他有关人员索问评标过程的情况和材料。</w:t>
      </w:r>
    </w:p>
    <w:p w14:paraId="1C74A96F">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三、比选程序：</w:t>
      </w:r>
    </w:p>
    <w:p w14:paraId="6A96EB75">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首先对比选申请人进行资格性审查和符合性审查（标准详见附件：资格性、符合性审查必要合格条件标准），评审结果为“合格”和“不合格”。只有通过资格评审合格的比选申请人方能进入</w:t>
      </w:r>
      <w:r>
        <w:rPr>
          <w:rFonts w:hint="eastAsia" w:ascii="宋体" w:hAnsi="宋体"/>
          <w:color w:val="000000" w:themeColor="text1"/>
          <w:sz w:val="28"/>
          <w:szCs w:val="28"/>
          <w:lang w:eastAsia="zh-CN"/>
          <w14:textFill>
            <w14:solidFill>
              <w14:schemeClr w14:val="tx1"/>
            </w14:solidFill>
          </w14:textFill>
        </w:rPr>
        <w:t>综合</w:t>
      </w:r>
      <w:r>
        <w:rPr>
          <w:rFonts w:ascii="宋体" w:hAnsi="宋体"/>
          <w:color w:val="000000" w:themeColor="text1"/>
          <w:sz w:val="28"/>
          <w:szCs w:val="28"/>
          <w14:textFill>
            <w14:solidFill>
              <w14:schemeClr w14:val="tx1"/>
            </w14:solidFill>
          </w14:textFill>
        </w:rPr>
        <w:t>评</w:t>
      </w:r>
      <w:r>
        <w:rPr>
          <w:rFonts w:hint="eastAsia" w:ascii="宋体" w:hAnsi="宋体"/>
          <w:color w:val="000000" w:themeColor="text1"/>
          <w:sz w:val="28"/>
          <w:szCs w:val="28"/>
          <w:lang w:eastAsia="zh-CN"/>
          <w14:textFill>
            <w14:solidFill>
              <w14:schemeClr w14:val="tx1"/>
            </w14:solidFill>
          </w14:textFill>
        </w:rPr>
        <w:t>分</w:t>
      </w:r>
      <w:r>
        <w:rPr>
          <w:rFonts w:ascii="宋体" w:hAnsi="宋体"/>
          <w:color w:val="000000" w:themeColor="text1"/>
          <w:sz w:val="28"/>
          <w:szCs w:val="28"/>
          <w14:textFill>
            <w14:solidFill>
              <w14:schemeClr w14:val="tx1"/>
            </w14:solidFill>
          </w14:textFill>
        </w:rPr>
        <w:t>。</w:t>
      </w:r>
    </w:p>
    <w:p w14:paraId="1BBC5B8D">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一）资格性及符合性审查必要合格条件标准</w:t>
      </w:r>
    </w:p>
    <w:tbl>
      <w:tblPr>
        <w:tblStyle w:val="21"/>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2"/>
        <w:gridCol w:w="4597"/>
        <w:gridCol w:w="2835"/>
      </w:tblGrid>
      <w:tr w14:paraId="494FC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6B4D725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序号</w:t>
            </w:r>
          </w:p>
        </w:tc>
        <w:tc>
          <w:tcPr>
            <w:tcW w:w="4597" w:type="dxa"/>
            <w:vAlign w:val="center"/>
          </w:tcPr>
          <w:p w14:paraId="423C2D3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审查内容</w:t>
            </w:r>
          </w:p>
        </w:tc>
        <w:tc>
          <w:tcPr>
            <w:tcW w:w="2835" w:type="dxa"/>
            <w:vAlign w:val="center"/>
          </w:tcPr>
          <w:p w14:paraId="2DA08B6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审核结果</w:t>
            </w:r>
          </w:p>
        </w:tc>
      </w:tr>
      <w:tr w14:paraId="03F00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44D8096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w:t>
            </w:r>
          </w:p>
        </w:tc>
        <w:tc>
          <w:tcPr>
            <w:tcW w:w="4597" w:type="dxa"/>
            <w:vAlign w:val="center"/>
          </w:tcPr>
          <w:p w14:paraId="7701D9C3">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是否是在中华人民共和国境内注册，具有独立承担民事责任能力的机构。</w:t>
            </w:r>
          </w:p>
        </w:tc>
        <w:tc>
          <w:tcPr>
            <w:tcW w:w="2835" w:type="dxa"/>
            <w:vAlign w:val="center"/>
          </w:tcPr>
          <w:p w14:paraId="49A93661">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14:paraId="6F3F7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552DA60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2</w:t>
            </w:r>
          </w:p>
        </w:tc>
        <w:tc>
          <w:tcPr>
            <w:tcW w:w="4597" w:type="dxa"/>
            <w:vAlign w:val="center"/>
          </w:tcPr>
          <w:p w14:paraId="4D35C71A">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是否具有良好的商业信誉和健全的财务会计制度。</w:t>
            </w:r>
          </w:p>
        </w:tc>
        <w:tc>
          <w:tcPr>
            <w:tcW w:w="2835" w:type="dxa"/>
            <w:vAlign w:val="center"/>
          </w:tcPr>
          <w:p w14:paraId="71A70FC2">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14:paraId="08AB2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7BEC049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3</w:t>
            </w:r>
          </w:p>
        </w:tc>
        <w:tc>
          <w:tcPr>
            <w:tcW w:w="4597" w:type="dxa"/>
            <w:vAlign w:val="center"/>
          </w:tcPr>
          <w:p w14:paraId="71DDDF11">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是否具有履行合同所必须的设备和专业技术能力。</w:t>
            </w:r>
          </w:p>
        </w:tc>
        <w:tc>
          <w:tcPr>
            <w:tcW w:w="2835" w:type="dxa"/>
            <w:vAlign w:val="center"/>
          </w:tcPr>
          <w:p w14:paraId="15ADDE77">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14:paraId="675FB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04C1E53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4</w:t>
            </w:r>
          </w:p>
        </w:tc>
        <w:tc>
          <w:tcPr>
            <w:tcW w:w="4597" w:type="dxa"/>
            <w:vAlign w:val="center"/>
          </w:tcPr>
          <w:p w14:paraId="796F1B31">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是否具有依法缴纳税收和社会保障资金的良好记录。</w:t>
            </w:r>
          </w:p>
        </w:tc>
        <w:tc>
          <w:tcPr>
            <w:tcW w:w="2835" w:type="dxa"/>
            <w:vAlign w:val="center"/>
          </w:tcPr>
          <w:p w14:paraId="0D5C38B7">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14:paraId="7DF6C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106FEA7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5</w:t>
            </w:r>
          </w:p>
        </w:tc>
        <w:tc>
          <w:tcPr>
            <w:tcW w:w="4597" w:type="dxa"/>
            <w:vAlign w:val="center"/>
          </w:tcPr>
          <w:p w14:paraId="19229055">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是否参加本次比选活动前三年内，在经营活动中没有重大违法违规记录。</w:t>
            </w:r>
          </w:p>
        </w:tc>
        <w:tc>
          <w:tcPr>
            <w:tcW w:w="2835" w:type="dxa"/>
            <w:vAlign w:val="center"/>
          </w:tcPr>
          <w:p w14:paraId="2E924DCB">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14:paraId="218BA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33F6E33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6</w:t>
            </w:r>
          </w:p>
        </w:tc>
        <w:tc>
          <w:tcPr>
            <w:tcW w:w="4597" w:type="dxa"/>
            <w:vAlign w:val="center"/>
          </w:tcPr>
          <w:p w14:paraId="5C7CC160">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是否存在与单位负责人为同一人或者存在直接控股、管理关系的其他供应商参与同一合同项下的采购活动的行为。</w:t>
            </w:r>
          </w:p>
        </w:tc>
        <w:tc>
          <w:tcPr>
            <w:tcW w:w="2835" w:type="dxa"/>
            <w:vAlign w:val="center"/>
          </w:tcPr>
          <w:p w14:paraId="406DDDF2">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14:paraId="06592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5EB74FE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7</w:t>
            </w:r>
          </w:p>
        </w:tc>
        <w:tc>
          <w:tcPr>
            <w:tcW w:w="4597" w:type="dxa"/>
            <w:vAlign w:val="center"/>
          </w:tcPr>
          <w:p w14:paraId="0429D263">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是否存在和其他供应商在同一合同项下的采购项目中，同时委托同一个自然人、同一家庭的人员、同一单位的人员作为代理人的行为。</w:t>
            </w:r>
          </w:p>
        </w:tc>
        <w:tc>
          <w:tcPr>
            <w:tcW w:w="2835" w:type="dxa"/>
            <w:vAlign w:val="center"/>
          </w:tcPr>
          <w:p w14:paraId="76C5A249">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14:paraId="7F4C4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43C26B7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8</w:t>
            </w:r>
          </w:p>
        </w:tc>
        <w:tc>
          <w:tcPr>
            <w:tcW w:w="4597" w:type="dxa"/>
            <w:vAlign w:val="center"/>
          </w:tcPr>
          <w:p w14:paraId="24E5215A">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宋体" w:hAnsi="宋体"/>
                <w:color w:val="000000" w:themeColor="text1"/>
                <w:sz w:val="28"/>
                <w:szCs w:val="28"/>
                <w:lang w:eastAsia="zh-CN"/>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特殊资格要求：</w:t>
            </w:r>
          </w:p>
          <w:p w14:paraId="6F90A619">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cs="黑体" w:asciiTheme="minorEastAsia" w:hAnsiTheme="minorEastAsia"/>
                <w:color w:val="000000" w:themeColor="text1"/>
                <w:sz w:val="28"/>
                <w:szCs w:val="28"/>
                <w:lang w:val="zh-CN"/>
                <w14:textFill>
                  <w14:solidFill>
                    <w14:schemeClr w14:val="tx1"/>
                  </w14:solidFill>
                </w14:textFill>
              </w:rPr>
            </w:pPr>
            <w:r>
              <w:rPr>
                <w:rFonts w:hint="eastAsia" w:cs="黑体" w:asciiTheme="minorEastAsia" w:hAnsiTheme="minorEastAsia"/>
                <w:color w:val="000000" w:themeColor="text1"/>
                <w:sz w:val="28"/>
                <w:szCs w:val="28"/>
                <w:lang w:val="zh-CN"/>
                <w14:textFill>
                  <w14:solidFill>
                    <w14:schemeClr w14:val="tx1"/>
                  </w14:solidFill>
                </w14:textFill>
              </w:rPr>
              <w:t>1.所投产品的《特殊医学用途婴儿配方食品注册证》。</w:t>
            </w:r>
          </w:p>
          <w:p w14:paraId="67E0AB9C">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cs="黑体" w:asciiTheme="minorEastAsia" w:hAnsiTheme="minorEastAsia"/>
                <w:color w:val="000000" w:themeColor="text1"/>
                <w:sz w:val="28"/>
                <w:szCs w:val="28"/>
                <w:lang w:val="zh-CN"/>
                <w14:textFill>
                  <w14:solidFill>
                    <w14:schemeClr w14:val="tx1"/>
                  </w14:solidFill>
                </w14:textFill>
              </w:rPr>
            </w:pPr>
            <w:r>
              <w:rPr>
                <w:rFonts w:hint="eastAsia" w:cs="黑体" w:asciiTheme="minorEastAsia" w:hAnsiTheme="minorEastAsia"/>
                <w:color w:val="000000" w:themeColor="text1"/>
                <w:sz w:val="28"/>
                <w:szCs w:val="28"/>
                <w:lang w:val="zh-CN"/>
                <w14:textFill>
                  <w14:solidFill>
                    <w14:schemeClr w14:val="tx1"/>
                  </w14:solidFill>
                </w14:textFill>
              </w:rPr>
              <w:t>2.国内产品，《食品生产许可证》及副页(具体品种明细须包含“特殊医学用途婴儿配方食品”)。</w:t>
            </w:r>
          </w:p>
          <w:p w14:paraId="53B90C2A">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cs="黑体" w:asciiTheme="minorEastAsia" w:hAnsiTheme="minorEastAsia"/>
                <w:color w:val="000000" w:themeColor="text1"/>
                <w:sz w:val="28"/>
                <w:szCs w:val="28"/>
                <w:lang w:val="zh-CN"/>
                <w14:textFill>
                  <w14:solidFill>
                    <w14:schemeClr w14:val="tx1"/>
                  </w14:solidFill>
                </w14:textFill>
              </w:rPr>
            </w:pPr>
            <w:r>
              <w:rPr>
                <w:rFonts w:hint="eastAsia" w:cs="黑体" w:asciiTheme="minorEastAsia" w:hAnsiTheme="minorEastAsia"/>
                <w:color w:val="000000" w:themeColor="text1"/>
                <w:sz w:val="28"/>
                <w:szCs w:val="28"/>
                <w:lang w:val="zh-CN"/>
                <w14:textFill>
                  <w14:solidFill>
                    <w14:schemeClr w14:val="tx1"/>
                  </w14:solidFill>
                </w14:textFill>
              </w:rPr>
              <w:t>3.进口产品的，制造商对响应产品的授权，或提供具有授权权限的代理商对响应产品的授权（且需提供该代理商具有有效授权权限的相关证明文件，证明文件需能显示产品制造商对投标产品授权链条的完整性）。</w:t>
            </w:r>
          </w:p>
          <w:p w14:paraId="2EC73BB3">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cs="黑体" w:asciiTheme="minorEastAsia" w:hAnsiTheme="minorEastAsia"/>
                <w:color w:val="000000" w:themeColor="text1"/>
                <w:sz w:val="28"/>
                <w:szCs w:val="28"/>
                <w:lang w:val="zh-CN"/>
                <w14:textFill>
                  <w14:solidFill>
                    <w14:schemeClr w14:val="tx1"/>
                  </w14:solidFill>
                </w14:textFill>
              </w:rPr>
            </w:pPr>
            <w:r>
              <w:rPr>
                <w:rFonts w:hint="eastAsia" w:cs="黑体" w:asciiTheme="minorEastAsia" w:hAnsiTheme="minorEastAsia"/>
                <w:color w:val="000000" w:themeColor="text1"/>
                <w:sz w:val="28"/>
                <w:szCs w:val="28"/>
                <w:lang w:val="en-US" w:eastAsia="zh-CN"/>
                <w14:textFill>
                  <w14:solidFill>
                    <w14:schemeClr w14:val="tx1"/>
                  </w14:solidFill>
                </w14:textFill>
              </w:rPr>
              <w:t>4.</w:t>
            </w:r>
            <w:r>
              <w:rPr>
                <w:rFonts w:hint="eastAsia" w:cs="黑体" w:asciiTheme="minorEastAsia" w:hAnsiTheme="minorEastAsia"/>
                <w:color w:val="000000" w:themeColor="text1"/>
                <w:sz w:val="28"/>
                <w:szCs w:val="28"/>
                <w:lang w:val="zh-CN"/>
                <w14:textFill>
                  <w14:solidFill>
                    <w14:schemeClr w14:val="tx1"/>
                  </w14:solidFill>
                </w14:textFill>
              </w:rPr>
              <w:t>代理商或经销商参与投标时，《食品经营许可证》(经营范围须包含“特殊医学用途配方食品”)。</w:t>
            </w:r>
          </w:p>
          <w:p w14:paraId="06E9B2AB">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ascii="宋体" w:hAnsi="宋体"/>
                <w:sz w:val="28"/>
                <w:szCs w:val="28"/>
                <w:highlight w:val="none"/>
              </w:rPr>
            </w:pPr>
            <w:r>
              <w:rPr>
                <w:rFonts w:hint="eastAsia" w:cs="黑体" w:asciiTheme="minorEastAsia" w:hAnsiTheme="minorEastAsia"/>
                <w:color w:val="000000" w:themeColor="text1"/>
                <w:sz w:val="28"/>
                <w:szCs w:val="28"/>
                <w:lang w:val="en-US" w:eastAsia="zh-CN"/>
                <w14:textFill>
                  <w14:solidFill>
                    <w14:schemeClr w14:val="tx1"/>
                  </w14:solidFill>
                </w14:textFill>
              </w:rPr>
              <w:t>5.</w:t>
            </w:r>
            <w:r>
              <w:rPr>
                <w:rFonts w:ascii="宋体" w:hAnsi="宋体"/>
                <w:sz w:val="28"/>
                <w:szCs w:val="28"/>
                <w:highlight w:val="none"/>
              </w:rPr>
              <w:t>是否存在合同分包</w:t>
            </w:r>
          </w:p>
          <w:p w14:paraId="1F97FE01">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eastAsia="宋体"/>
                <w:lang w:val="en-US" w:eastAsia="zh-CN"/>
              </w:rPr>
            </w:pPr>
            <w:r>
              <w:rPr>
                <w:rFonts w:hint="eastAsia" w:ascii="宋体" w:hAnsi="宋体"/>
                <w:sz w:val="28"/>
                <w:szCs w:val="28"/>
                <w:highlight w:val="none"/>
                <w:lang w:val="en-US" w:eastAsia="zh-CN"/>
              </w:rPr>
              <w:t>6.是否联合体参与</w:t>
            </w:r>
          </w:p>
        </w:tc>
        <w:tc>
          <w:tcPr>
            <w:tcW w:w="2835" w:type="dxa"/>
            <w:vAlign w:val="center"/>
          </w:tcPr>
          <w:p w14:paraId="7D602DD2">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14:paraId="42807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5F49337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olor w:val="000000" w:themeColor="text1"/>
                <w:sz w:val="28"/>
                <w:szCs w:val="28"/>
                <w:highlight w:val="none"/>
                <w:lang w:eastAsia="zh-CN"/>
                <w14:textFill>
                  <w14:solidFill>
                    <w14:schemeClr w14:val="tx1"/>
                  </w14:solidFill>
                </w14:textFill>
              </w:rPr>
            </w:pPr>
            <w:r>
              <w:rPr>
                <w:rFonts w:hint="eastAsia" w:ascii="宋体" w:hAnsi="宋体"/>
                <w:color w:val="000000" w:themeColor="text1"/>
                <w:sz w:val="28"/>
                <w:szCs w:val="28"/>
                <w:highlight w:val="none"/>
                <w:lang w:val="en-US" w:eastAsia="zh-CN"/>
                <w14:textFill>
                  <w14:solidFill>
                    <w14:schemeClr w14:val="tx1"/>
                  </w14:solidFill>
                </w14:textFill>
              </w:rPr>
              <w:t>9</w:t>
            </w:r>
          </w:p>
        </w:tc>
        <w:tc>
          <w:tcPr>
            <w:tcW w:w="4597" w:type="dxa"/>
            <w:vAlign w:val="center"/>
          </w:tcPr>
          <w:p w14:paraId="406E0E54">
            <w:pPr>
              <w:keepNext w:val="0"/>
              <w:keepLines w:val="0"/>
              <w:pageBreakBefore w:val="0"/>
              <w:widowControl w:val="0"/>
              <w:numPr>
                <w:ilvl w:val="0"/>
                <w:numId w:val="1"/>
              </w:numPr>
              <w:kinsoku/>
              <w:wordWrap/>
              <w:overflowPunct/>
              <w:topLinePunct w:val="0"/>
              <w:autoSpaceDE/>
              <w:autoSpaceDN/>
              <w:bidi w:val="0"/>
              <w:adjustRightInd/>
              <w:snapToGrid/>
              <w:spacing w:line="400" w:lineRule="exact"/>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法定代表人身份证明</w:t>
            </w:r>
          </w:p>
          <w:p w14:paraId="2B563602">
            <w:pPr>
              <w:keepNext w:val="0"/>
              <w:keepLines w:val="0"/>
              <w:pageBreakBefore w:val="0"/>
              <w:widowControl w:val="0"/>
              <w:numPr>
                <w:ilvl w:val="0"/>
                <w:numId w:val="1"/>
              </w:numPr>
              <w:kinsoku/>
              <w:wordWrap/>
              <w:overflowPunct/>
              <w:topLinePunct w:val="0"/>
              <w:autoSpaceDE/>
              <w:autoSpaceDN/>
              <w:bidi w:val="0"/>
              <w:adjustRightInd/>
              <w:snapToGrid/>
              <w:spacing w:line="400" w:lineRule="exact"/>
              <w:textAlignment w:val="auto"/>
              <w:rPr>
                <w:rFonts w:ascii="宋体" w:hAnsi="宋体"/>
                <w:color w:val="000000" w:themeColor="text1"/>
                <w:sz w:val="28"/>
                <w:szCs w:val="28"/>
                <w:highlight w:val="none"/>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法定代表人授权委托书</w:t>
            </w:r>
          </w:p>
          <w:p w14:paraId="73964725">
            <w:pPr>
              <w:keepNext w:val="0"/>
              <w:keepLines w:val="0"/>
              <w:pageBreakBefore w:val="0"/>
              <w:widowControl w:val="0"/>
              <w:numPr>
                <w:ilvl w:val="0"/>
                <w:numId w:val="1"/>
              </w:numPr>
              <w:kinsoku/>
              <w:wordWrap/>
              <w:overflowPunct/>
              <w:topLinePunct w:val="0"/>
              <w:autoSpaceDE/>
              <w:autoSpaceDN/>
              <w:bidi w:val="0"/>
              <w:adjustRightInd/>
              <w:snapToGrid/>
              <w:spacing w:line="400" w:lineRule="exact"/>
              <w:textAlignment w:val="auto"/>
              <w:rPr>
                <w:rFonts w:ascii="宋体" w:hAnsi="宋体"/>
                <w:color w:val="000000" w:themeColor="text1"/>
                <w:sz w:val="28"/>
                <w:szCs w:val="28"/>
                <w:highlight w:val="none"/>
                <w14:textFill>
                  <w14:solidFill>
                    <w14:schemeClr w14:val="tx1"/>
                  </w14:solidFill>
                </w14:textFill>
              </w:rPr>
            </w:pPr>
            <w:r>
              <w:rPr>
                <w:rFonts w:ascii="宋体" w:hAnsi="宋体"/>
                <w:color w:val="000000" w:themeColor="text1"/>
                <w:sz w:val="28"/>
                <w:szCs w:val="28"/>
                <w14:textFill>
                  <w14:solidFill>
                    <w14:schemeClr w14:val="tx1"/>
                  </w14:solidFill>
                </w14:textFill>
              </w:rPr>
              <w:t>法人及经办人身份复印件</w:t>
            </w:r>
          </w:p>
        </w:tc>
        <w:tc>
          <w:tcPr>
            <w:tcW w:w="2835" w:type="dxa"/>
            <w:vAlign w:val="center"/>
          </w:tcPr>
          <w:p w14:paraId="03BFBA06">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olor w:val="000000" w:themeColor="text1"/>
                <w:sz w:val="28"/>
                <w:szCs w:val="28"/>
                <w:highlight w:val="none"/>
                <w14:textFill>
                  <w14:solidFill>
                    <w14:schemeClr w14:val="tx1"/>
                  </w14:solidFill>
                </w14:textFill>
              </w:rPr>
            </w:pPr>
            <w:r>
              <w:rPr>
                <w:rFonts w:ascii="宋体" w:hAnsi="宋体"/>
                <w:color w:val="000000" w:themeColor="text1"/>
                <w:sz w:val="28"/>
                <w:szCs w:val="28"/>
                <w:highlight w:val="none"/>
                <w14:textFill>
                  <w14:solidFill>
                    <w14:schemeClr w14:val="tx1"/>
                  </w14:solidFill>
                </w14:textFill>
              </w:rPr>
              <w:sym w:font="Wingdings 2" w:char="00A3"/>
            </w:r>
            <w:r>
              <w:rPr>
                <w:rFonts w:ascii="宋体" w:hAnsi="宋体"/>
                <w:color w:val="000000" w:themeColor="text1"/>
                <w:sz w:val="28"/>
                <w:szCs w:val="28"/>
                <w:highlight w:val="none"/>
                <w14:textFill>
                  <w14:solidFill>
                    <w14:schemeClr w14:val="tx1"/>
                  </w14:solidFill>
                </w14:textFill>
              </w:rPr>
              <w:t xml:space="preserve">通过  </w:t>
            </w:r>
            <w:r>
              <w:rPr>
                <w:rFonts w:hint="eastAsia" w:ascii="宋体" w:hAnsi="宋体"/>
                <w:color w:val="000000" w:themeColor="text1"/>
                <w:sz w:val="28"/>
                <w:szCs w:val="28"/>
                <w:highlight w:val="none"/>
                <w14:textFill>
                  <w14:solidFill>
                    <w14:schemeClr w14:val="tx1"/>
                  </w14:solidFill>
                </w14:textFill>
              </w:rPr>
              <w:t>□</w:t>
            </w:r>
            <w:r>
              <w:rPr>
                <w:rFonts w:ascii="宋体" w:hAnsi="宋体"/>
                <w:color w:val="000000" w:themeColor="text1"/>
                <w:sz w:val="28"/>
                <w:szCs w:val="28"/>
                <w:highlight w:val="none"/>
                <w14:textFill>
                  <w14:solidFill>
                    <w14:schemeClr w14:val="tx1"/>
                  </w14:solidFill>
                </w14:textFill>
              </w:rPr>
              <w:t>不通过</w:t>
            </w:r>
          </w:p>
        </w:tc>
      </w:tr>
      <w:tr w14:paraId="6C3B3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2AEDD68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olor w:val="000000" w:themeColor="text1"/>
                <w:sz w:val="28"/>
                <w:szCs w:val="28"/>
                <w:highlight w:val="none"/>
                <w:lang w:val="en-US" w:eastAsia="zh-CN"/>
                <w14:textFill>
                  <w14:solidFill>
                    <w14:schemeClr w14:val="tx1"/>
                  </w14:solidFill>
                </w14:textFill>
              </w:rPr>
            </w:pPr>
            <w:r>
              <w:rPr>
                <w:rFonts w:hint="eastAsia" w:ascii="宋体" w:hAnsi="宋体"/>
                <w:color w:val="000000" w:themeColor="text1"/>
                <w:sz w:val="28"/>
                <w:szCs w:val="28"/>
                <w:highlight w:val="none"/>
                <w:lang w:val="en-US" w:eastAsia="zh-CN"/>
                <w14:textFill>
                  <w14:solidFill>
                    <w14:schemeClr w14:val="tx1"/>
                  </w14:solidFill>
                </w14:textFill>
              </w:rPr>
              <w:t>10</w:t>
            </w:r>
          </w:p>
        </w:tc>
        <w:tc>
          <w:tcPr>
            <w:tcW w:w="4597" w:type="dxa"/>
            <w:vAlign w:val="center"/>
          </w:tcPr>
          <w:p w14:paraId="72DF7C6C">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olor w:val="000000" w:themeColor="text1"/>
                <w:sz w:val="28"/>
                <w:szCs w:val="28"/>
                <w:highlight w:val="none"/>
                <w14:textFill>
                  <w14:solidFill>
                    <w14:schemeClr w14:val="tx1"/>
                  </w14:solidFill>
                </w14:textFill>
              </w:rPr>
            </w:pPr>
            <w:r>
              <w:rPr>
                <w:rFonts w:ascii="宋体" w:hAnsi="宋体"/>
                <w:color w:val="000000" w:themeColor="text1"/>
                <w:sz w:val="28"/>
                <w:szCs w:val="28"/>
                <w14:textFill>
                  <w14:solidFill>
                    <w14:schemeClr w14:val="tx1"/>
                  </w14:solidFill>
                </w14:textFill>
              </w:rPr>
              <w:t>是否按照比选文件要求进行签署和盖章。</w:t>
            </w:r>
          </w:p>
        </w:tc>
        <w:tc>
          <w:tcPr>
            <w:tcW w:w="2835" w:type="dxa"/>
            <w:vAlign w:val="center"/>
          </w:tcPr>
          <w:p w14:paraId="63DA6B02">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olor w:val="000000" w:themeColor="text1"/>
                <w:sz w:val="28"/>
                <w:szCs w:val="28"/>
                <w:highlight w:val="none"/>
                <w14:textFill>
                  <w14:solidFill>
                    <w14:schemeClr w14:val="tx1"/>
                  </w14:solidFill>
                </w14:textFill>
              </w:rPr>
            </w:pPr>
            <w:r>
              <w:rPr>
                <w:rFonts w:ascii="宋体" w:hAnsi="宋体"/>
                <w:color w:val="000000" w:themeColor="text1"/>
                <w:sz w:val="28"/>
                <w:szCs w:val="28"/>
                <w:highlight w:val="none"/>
                <w14:textFill>
                  <w14:solidFill>
                    <w14:schemeClr w14:val="tx1"/>
                  </w14:solidFill>
                </w14:textFill>
              </w:rPr>
              <w:sym w:font="Wingdings 2" w:char="00A3"/>
            </w:r>
            <w:r>
              <w:rPr>
                <w:rFonts w:ascii="宋体" w:hAnsi="宋体"/>
                <w:color w:val="000000" w:themeColor="text1"/>
                <w:sz w:val="28"/>
                <w:szCs w:val="28"/>
                <w:highlight w:val="none"/>
                <w14:textFill>
                  <w14:solidFill>
                    <w14:schemeClr w14:val="tx1"/>
                  </w14:solidFill>
                </w14:textFill>
              </w:rPr>
              <w:t xml:space="preserve">通过  </w:t>
            </w:r>
            <w:r>
              <w:rPr>
                <w:rFonts w:hint="eastAsia" w:ascii="宋体" w:hAnsi="宋体"/>
                <w:color w:val="000000" w:themeColor="text1"/>
                <w:sz w:val="28"/>
                <w:szCs w:val="28"/>
                <w:highlight w:val="none"/>
                <w14:textFill>
                  <w14:solidFill>
                    <w14:schemeClr w14:val="tx1"/>
                  </w14:solidFill>
                </w14:textFill>
              </w:rPr>
              <w:t>□</w:t>
            </w:r>
            <w:r>
              <w:rPr>
                <w:rFonts w:ascii="宋体" w:hAnsi="宋体"/>
                <w:color w:val="000000" w:themeColor="text1"/>
                <w:sz w:val="28"/>
                <w:szCs w:val="28"/>
                <w:highlight w:val="none"/>
                <w14:textFill>
                  <w14:solidFill>
                    <w14:schemeClr w14:val="tx1"/>
                  </w14:solidFill>
                </w14:textFill>
              </w:rPr>
              <w:t>不通过</w:t>
            </w:r>
          </w:p>
        </w:tc>
      </w:tr>
      <w:tr w14:paraId="6557A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7A639AD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Times New Roman"/>
                <w:color w:val="000000" w:themeColor="text1"/>
                <w:kern w:val="2"/>
                <w:sz w:val="28"/>
                <w:szCs w:val="28"/>
                <w:lang w:val="en-US" w:eastAsia="zh-CN" w:bidi="ar-SA"/>
                <w14:textFill>
                  <w14:solidFill>
                    <w14:schemeClr w14:val="tx1"/>
                  </w14:solidFill>
                </w14:textFill>
              </w:rPr>
            </w:pPr>
            <w:r>
              <w:rPr>
                <w:rFonts w:hint="eastAsia" w:ascii="宋体" w:hAnsi="宋体"/>
                <w:color w:val="000000" w:themeColor="text1"/>
                <w:sz w:val="28"/>
                <w:szCs w:val="28"/>
                <w:lang w:val="en-US" w:eastAsia="zh-CN"/>
                <w14:textFill>
                  <w14:solidFill>
                    <w14:schemeClr w14:val="tx1"/>
                  </w14:solidFill>
                </w14:textFill>
              </w:rPr>
              <w:t>11</w:t>
            </w:r>
          </w:p>
        </w:tc>
        <w:tc>
          <w:tcPr>
            <w:tcW w:w="4597" w:type="dxa"/>
            <w:vAlign w:val="center"/>
          </w:tcPr>
          <w:p w14:paraId="0E8B5220">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比选文件的其他要求。</w:t>
            </w:r>
          </w:p>
        </w:tc>
        <w:tc>
          <w:tcPr>
            <w:tcW w:w="2835" w:type="dxa"/>
            <w:vAlign w:val="center"/>
          </w:tcPr>
          <w:p w14:paraId="7B1F70AD">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14:paraId="6C751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9" w:type="dxa"/>
            <w:gridSpan w:val="2"/>
            <w:vAlign w:val="center"/>
          </w:tcPr>
          <w:p w14:paraId="08862AC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审查结论</w:t>
            </w:r>
          </w:p>
        </w:tc>
        <w:tc>
          <w:tcPr>
            <w:tcW w:w="2835" w:type="dxa"/>
            <w:vAlign w:val="center"/>
          </w:tcPr>
          <w:p w14:paraId="4566CA25">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14:paraId="1EE91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8784" w:type="dxa"/>
            <w:gridSpan w:val="3"/>
            <w:vAlign w:val="center"/>
          </w:tcPr>
          <w:p w14:paraId="7AB81FF3">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注：评审结果分“通过”和 “不通过”；有任意一个“不通过”，表示结论为“不通过”。</w:t>
            </w:r>
          </w:p>
        </w:tc>
      </w:tr>
    </w:tbl>
    <w:p w14:paraId="17D27CE6">
      <w:pPr>
        <w:spacing w:line="360" w:lineRule="auto"/>
        <w:rPr>
          <w:rFonts w:ascii="Times New Roman" w:hAnsi="Times New Roman"/>
          <w:color w:val="000000" w:themeColor="text1"/>
          <w:sz w:val="24"/>
          <w14:textFill>
            <w14:solidFill>
              <w14:schemeClr w14:val="tx1"/>
            </w14:solidFill>
          </w14:textFill>
        </w:rPr>
      </w:pPr>
    </w:p>
    <w:p w14:paraId="67464BCB">
      <w:r>
        <w:br w:type="page"/>
      </w:r>
    </w:p>
    <w:p w14:paraId="652C7715">
      <w:pPr>
        <w:spacing w:line="360" w:lineRule="auto"/>
        <w:rPr>
          <w:rFonts w:ascii="Times New Roman" w:hAnsi="Times New Roman"/>
          <w:color w:val="000000" w:themeColor="text1"/>
          <w:sz w:val="24"/>
          <w14:textFill>
            <w14:solidFill>
              <w14:schemeClr w14:val="tx1"/>
            </w14:solidFill>
          </w14:textFill>
        </w:rPr>
      </w:pPr>
    </w:p>
    <w:p w14:paraId="6CB7C7FD">
      <w:pPr>
        <w:numPr>
          <w:ilvl w:val="0"/>
          <w:numId w:val="2"/>
        </w:num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详细评分标准如下：</w:t>
      </w:r>
    </w:p>
    <w:tbl>
      <w:tblPr>
        <w:tblStyle w:val="21"/>
        <w:tblW w:w="89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832"/>
        <w:gridCol w:w="6859"/>
      </w:tblGrid>
      <w:tr w14:paraId="1D3E8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8918" w:type="dxa"/>
            <w:gridSpan w:val="3"/>
            <w:noWrap w:val="0"/>
            <w:vAlign w:val="center"/>
          </w:tcPr>
          <w:p w14:paraId="2D3852F6">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8"/>
                <w:szCs w:val="28"/>
                <w:highlight w:val="none"/>
              </w:rPr>
            </w:pPr>
            <w:bookmarkStart w:id="59" w:name="_GoBack"/>
            <w:r>
              <w:rPr>
                <w:rFonts w:hint="eastAsia" w:ascii="宋体" w:hAnsi="宋体" w:eastAsia="宋体" w:cs="宋体"/>
                <w:b/>
                <w:sz w:val="28"/>
                <w:szCs w:val="28"/>
                <w:highlight w:val="none"/>
              </w:rPr>
              <w:t>评审标准</w:t>
            </w:r>
          </w:p>
        </w:tc>
      </w:tr>
      <w:tr w14:paraId="1A9E7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227" w:type="dxa"/>
            <w:noWrap w:val="0"/>
            <w:vAlign w:val="center"/>
          </w:tcPr>
          <w:p w14:paraId="41327EB5">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8"/>
                <w:szCs w:val="28"/>
                <w:highlight w:val="none"/>
              </w:rPr>
            </w:pPr>
            <w:r>
              <w:rPr>
                <w:rFonts w:hint="eastAsia" w:ascii="宋体" w:hAnsi="宋体" w:eastAsia="宋体" w:cs="宋体"/>
                <w:bCs/>
                <w:sz w:val="28"/>
                <w:szCs w:val="28"/>
                <w:highlight w:val="none"/>
                <w:lang w:val="en-GB"/>
              </w:rPr>
              <w:t>服务方案</w:t>
            </w:r>
          </w:p>
        </w:tc>
        <w:tc>
          <w:tcPr>
            <w:tcW w:w="832" w:type="dxa"/>
            <w:noWrap w:val="0"/>
            <w:vAlign w:val="center"/>
          </w:tcPr>
          <w:p w14:paraId="3F932A2F">
            <w:pPr>
              <w:pStyle w:val="53"/>
              <w:keepNext w:val="0"/>
              <w:keepLines w:val="0"/>
              <w:pageBreakBefore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sz w:val="28"/>
                <w:szCs w:val="28"/>
                <w:highlight w:val="none"/>
              </w:rPr>
            </w:pPr>
            <w:r>
              <w:rPr>
                <w:rFonts w:hint="eastAsia" w:ascii="宋体" w:hAnsi="宋体" w:cs="宋体"/>
                <w:sz w:val="28"/>
                <w:szCs w:val="28"/>
                <w:highlight w:val="none"/>
                <w:lang w:val="en-US" w:eastAsia="zh-CN"/>
              </w:rPr>
              <w:t>2</w:t>
            </w:r>
            <w:r>
              <w:rPr>
                <w:rFonts w:hint="eastAsia" w:ascii="宋体" w:hAnsi="宋体" w:eastAsia="宋体" w:cs="宋体"/>
                <w:sz w:val="28"/>
                <w:szCs w:val="28"/>
                <w:highlight w:val="none"/>
                <w:lang w:val="en-US" w:eastAsia="zh-CN"/>
              </w:rPr>
              <w:t>0</w:t>
            </w:r>
            <w:r>
              <w:rPr>
                <w:rFonts w:hint="eastAsia" w:ascii="宋体" w:hAnsi="宋体" w:eastAsia="宋体" w:cs="宋体"/>
                <w:sz w:val="28"/>
                <w:szCs w:val="28"/>
                <w:highlight w:val="none"/>
              </w:rPr>
              <w:t>分</w:t>
            </w:r>
          </w:p>
        </w:tc>
        <w:tc>
          <w:tcPr>
            <w:tcW w:w="6859" w:type="dxa"/>
            <w:noWrap w:val="0"/>
            <w:vAlign w:val="center"/>
          </w:tcPr>
          <w:p w14:paraId="55A3454C">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一档（</w:t>
            </w:r>
            <w:r>
              <w:rPr>
                <w:rFonts w:hint="eastAsia" w:ascii="宋体" w:hAnsi="宋体" w:cs="宋体"/>
                <w:color w:val="000000"/>
                <w:kern w:val="0"/>
                <w:sz w:val="28"/>
                <w:szCs w:val="28"/>
                <w:lang w:val="en-US" w:eastAsia="zh-CN" w:bidi="ar"/>
              </w:rPr>
              <w:t>5</w:t>
            </w:r>
            <w:r>
              <w:rPr>
                <w:rFonts w:hint="eastAsia" w:ascii="宋体" w:hAnsi="宋体" w:eastAsia="宋体" w:cs="宋体"/>
                <w:color w:val="000000"/>
                <w:kern w:val="0"/>
                <w:sz w:val="28"/>
                <w:szCs w:val="28"/>
                <w:lang w:val="en-US" w:eastAsia="zh-CN" w:bidi="ar"/>
              </w:rPr>
              <w:t>分）：服务实施方案简陋，服务承诺、措施、后期服务及安全措施等简单不全面。</w:t>
            </w:r>
          </w:p>
          <w:p w14:paraId="517C0F15">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二档：（</w:t>
            </w:r>
            <w:r>
              <w:rPr>
                <w:rFonts w:hint="eastAsia" w:ascii="宋体" w:hAnsi="宋体" w:cs="宋体"/>
                <w:color w:val="000000"/>
                <w:kern w:val="0"/>
                <w:sz w:val="28"/>
                <w:szCs w:val="28"/>
                <w:lang w:val="en-US" w:eastAsia="zh-CN" w:bidi="ar"/>
              </w:rPr>
              <w:t>10</w:t>
            </w:r>
            <w:r>
              <w:rPr>
                <w:rFonts w:hint="eastAsia" w:ascii="宋体" w:hAnsi="宋体" w:eastAsia="宋体" w:cs="宋体"/>
                <w:color w:val="000000"/>
                <w:kern w:val="0"/>
                <w:sz w:val="28"/>
                <w:szCs w:val="28"/>
                <w:lang w:val="en-US" w:eastAsia="zh-CN" w:bidi="ar"/>
              </w:rPr>
              <w:t>分）：服务实施方案整体全面，应答及时，有健全的服务承诺、措施可行、后期服务及安全措施等满足项目需求。</w:t>
            </w:r>
          </w:p>
          <w:p w14:paraId="1578F4E5">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sz w:val="28"/>
                <w:szCs w:val="28"/>
              </w:rPr>
            </w:pPr>
            <w:r>
              <w:rPr>
                <w:rFonts w:hint="eastAsia" w:ascii="宋体" w:hAnsi="宋体" w:eastAsia="宋体" w:cs="宋体"/>
                <w:color w:val="000000"/>
                <w:kern w:val="0"/>
                <w:sz w:val="28"/>
                <w:szCs w:val="28"/>
                <w:lang w:val="en-US" w:eastAsia="zh-CN" w:bidi="ar"/>
              </w:rPr>
              <w:t>三档：（</w:t>
            </w:r>
            <w:r>
              <w:rPr>
                <w:rFonts w:hint="eastAsia" w:ascii="宋体" w:hAnsi="宋体" w:cs="宋体"/>
                <w:color w:val="000000"/>
                <w:kern w:val="0"/>
                <w:sz w:val="28"/>
                <w:szCs w:val="28"/>
                <w:lang w:val="en-US" w:eastAsia="zh-CN" w:bidi="ar"/>
              </w:rPr>
              <w:t>15</w:t>
            </w:r>
            <w:r>
              <w:rPr>
                <w:rFonts w:hint="eastAsia" w:ascii="宋体" w:hAnsi="宋体" w:eastAsia="宋体" w:cs="宋体"/>
                <w:color w:val="000000"/>
                <w:kern w:val="0"/>
                <w:sz w:val="28"/>
                <w:szCs w:val="28"/>
                <w:lang w:val="en-US" w:eastAsia="zh-CN" w:bidi="ar"/>
              </w:rPr>
              <w:t>分）：服务实施方案健全且详细具体高效的服务承诺、措施得力、后期服务及安全措施等科学、合理。</w:t>
            </w:r>
          </w:p>
          <w:p w14:paraId="7694AB33">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8"/>
                <w:szCs w:val="28"/>
                <w:highlight w:val="none"/>
              </w:rPr>
            </w:pPr>
            <w:r>
              <w:rPr>
                <w:rFonts w:hint="eastAsia" w:ascii="宋体" w:hAnsi="宋体" w:eastAsia="宋体" w:cs="宋体"/>
                <w:color w:val="000000"/>
                <w:kern w:val="0"/>
                <w:sz w:val="28"/>
                <w:szCs w:val="28"/>
                <w:lang w:val="en-US" w:eastAsia="zh-CN" w:bidi="ar"/>
              </w:rPr>
              <w:t>四档：（</w:t>
            </w:r>
            <w:r>
              <w:rPr>
                <w:rFonts w:hint="eastAsia" w:ascii="宋体" w:hAnsi="宋体" w:cs="宋体"/>
                <w:color w:val="000000"/>
                <w:kern w:val="0"/>
                <w:sz w:val="28"/>
                <w:szCs w:val="28"/>
                <w:lang w:val="en-US" w:eastAsia="zh-CN" w:bidi="ar"/>
              </w:rPr>
              <w:t>20</w:t>
            </w:r>
            <w:r>
              <w:rPr>
                <w:rFonts w:hint="eastAsia" w:ascii="宋体" w:hAnsi="宋体" w:eastAsia="宋体" w:cs="宋体"/>
                <w:color w:val="000000"/>
                <w:kern w:val="0"/>
                <w:sz w:val="28"/>
                <w:szCs w:val="28"/>
                <w:lang w:val="en-US" w:eastAsia="zh-CN" w:bidi="ar"/>
              </w:rPr>
              <w:t>分）服务实施方案全面详细，项目组织机构、管理规章制度、包装运输方案、质量保障措施、应急预案措施等内容完整有效，配送方案完善、存储能力强、发货速度快、人员安排、分工详细等内容对项目针对性强，操作有保障。</w:t>
            </w:r>
          </w:p>
        </w:tc>
      </w:tr>
      <w:tr w14:paraId="0E04D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jc w:val="center"/>
        </w:trPr>
        <w:tc>
          <w:tcPr>
            <w:tcW w:w="1227" w:type="dxa"/>
            <w:noWrap w:val="0"/>
            <w:vAlign w:val="center"/>
          </w:tcPr>
          <w:p w14:paraId="0C6C387A">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Cs/>
                <w:sz w:val="28"/>
                <w:szCs w:val="28"/>
                <w:highlight w:val="none"/>
                <w:lang w:eastAsia="zh-CN"/>
              </w:rPr>
            </w:pPr>
            <w:r>
              <w:rPr>
                <w:rFonts w:hint="eastAsia" w:ascii="宋体" w:hAnsi="宋体" w:eastAsia="宋体" w:cs="宋体"/>
                <w:sz w:val="28"/>
                <w:szCs w:val="28"/>
                <w:highlight w:val="none"/>
              </w:rPr>
              <w:t>售后服务方案</w:t>
            </w:r>
          </w:p>
        </w:tc>
        <w:tc>
          <w:tcPr>
            <w:tcW w:w="832" w:type="dxa"/>
            <w:noWrap w:val="0"/>
            <w:vAlign w:val="center"/>
          </w:tcPr>
          <w:p w14:paraId="3D09B2D6">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18</w:t>
            </w:r>
            <w:r>
              <w:rPr>
                <w:rFonts w:hint="eastAsia" w:ascii="宋体" w:hAnsi="宋体" w:eastAsia="宋体" w:cs="宋体"/>
                <w:sz w:val="28"/>
                <w:szCs w:val="28"/>
                <w:highlight w:val="none"/>
              </w:rPr>
              <w:t>分</w:t>
            </w:r>
          </w:p>
        </w:tc>
        <w:tc>
          <w:tcPr>
            <w:tcW w:w="6859" w:type="dxa"/>
            <w:noWrap w:val="0"/>
            <w:vAlign w:val="center"/>
          </w:tcPr>
          <w:p w14:paraId="22B8CF80">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sz w:val="28"/>
                <w:szCs w:val="28"/>
              </w:rPr>
            </w:pPr>
            <w:r>
              <w:rPr>
                <w:rFonts w:hint="eastAsia" w:ascii="宋体" w:hAnsi="宋体" w:eastAsia="宋体" w:cs="宋体"/>
                <w:color w:val="000000"/>
                <w:kern w:val="0"/>
                <w:sz w:val="28"/>
                <w:szCs w:val="28"/>
                <w:lang w:val="en-US" w:eastAsia="zh-CN" w:bidi="ar"/>
              </w:rPr>
              <w:t>评标小组对各投标人的投标文件中提供的售后服务承诺，对于问题货品处理方案，从出现问题解决承诺、问题货品的退换范围、退换时间、售后服务保障承诺等方面进行独立评审并打分：</w:t>
            </w:r>
          </w:p>
          <w:p w14:paraId="001E2D46">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sz w:val="28"/>
                <w:szCs w:val="28"/>
              </w:rPr>
            </w:pPr>
            <w:r>
              <w:rPr>
                <w:rFonts w:hint="eastAsia" w:ascii="宋体" w:hAnsi="宋体" w:eastAsia="宋体" w:cs="宋体"/>
                <w:color w:val="000000"/>
                <w:kern w:val="0"/>
                <w:sz w:val="28"/>
                <w:szCs w:val="28"/>
                <w:lang w:val="en-US" w:eastAsia="zh-CN" w:bidi="ar"/>
              </w:rPr>
              <w:t>一档（</w:t>
            </w:r>
            <w:r>
              <w:rPr>
                <w:rFonts w:hint="eastAsia" w:ascii="宋体" w:hAnsi="宋体" w:cs="宋体"/>
                <w:color w:val="000000"/>
                <w:kern w:val="0"/>
                <w:sz w:val="28"/>
                <w:szCs w:val="28"/>
                <w:lang w:val="en-US" w:eastAsia="zh-CN" w:bidi="ar"/>
              </w:rPr>
              <w:t>1</w:t>
            </w:r>
            <w:r>
              <w:rPr>
                <w:rFonts w:hint="eastAsia" w:ascii="宋体" w:hAnsi="宋体" w:eastAsia="宋体" w:cs="宋体"/>
                <w:color w:val="000000"/>
                <w:kern w:val="0"/>
                <w:sz w:val="28"/>
                <w:szCs w:val="28"/>
                <w:lang w:val="en-US" w:eastAsia="zh-CN" w:bidi="ar"/>
              </w:rPr>
              <w:t>分）：有简单的问题货品的处理方案，方案不完整或简单描述的；</w:t>
            </w:r>
          </w:p>
          <w:p w14:paraId="6FC8F294">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sz w:val="28"/>
                <w:szCs w:val="28"/>
              </w:rPr>
            </w:pPr>
            <w:r>
              <w:rPr>
                <w:rFonts w:hint="eastAsia" w:ascii="宋体" w:hAnsi="宋体" w:eastAsia="宋体" w:cs="宋体"/>
                <w:color w:val="000000"/>
                <w:kern w:val="0"/>
                <w:sz w:val="28"/>
                <w:szCs w:val="28"/>
                <w:lang w:val="en-US" w:eastAsia="zh-CN" w:bidi="ar"/>
              </w:rPr>
              <w:t>二档（</w:t>
            </w:r>
            <w:r>
              <w:rPr>
                <w:rFonts w:hint="eastAsia" w:ascii="宋体" w:hAnsi="宋体" w:cs="宋体"/>
                <w:color w:val="000000"/>
                <w:kern w:val="0"/>
                <w:sz w:val="28"/>
                <w:szCs w:val="28"/>
                <w:lang w:val="en-US" w:eastAsia="zh-CN" w:bidi="ar"/>
              </w:rPr>
              <w:t>6</w:t>
            </w:r>
            <w:r>
              <w:rPr>
                <w:rFonts w:hint="eastAsia" w:ascii="宋体" w:hAnsi="宋体" w:eastAsia="宋体" w:cs="宋体"/>
                <w:color w:val="000000"/>
                <w:kern w:val="0"/>
                <w:sz w:val="28"/>
                <w:szCs w:val="28"/>
                <w:lang w:val="en-US" w:eastAsia="zh-CN" w:bidi="ar"/>
              </w:rPr>
              <w:t>分）：问题货品的处理方案较完整，出现问题解决承诺较详细，有基本的问题货品的退换范围、退换时间，售后服务保障承诺符合项目实际；</w:t>
            </w:r>
          </w:p>
          <w:p w14:paraId="29EF1D20">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sz w:val="28"/>
                <w:szCs w:val="28"/>
              </w:rPr>
            </w:pPr>
            <w:r>
              <w:rPr>
                <w:rFonts w:hint="eastAsia" w:ascii="宋体" w:hAnsi="宋体" w:eastAsia="宋体" w:cs="宋体"/>
                <w:color w:val="000000"/>
                <w:kern w:val="0"/>
                <w:sz w:val="28"/>
                <w:szCs w:val="28"/>
                <w:lang w:val="en-US" w:eastAsia="zh-CN" w:bidi="ar"/>
              </w:rPr>
              <w:t>三档（</w:t>
            </w:r>
            <w:r>
              <w:rPr>
                <w:rFonts w:hint="eastAsia" w:ascii="宋体" w:hAnsi="宋体" w:cs="宋体"/>
                <w:color w:val="000000"/>
                <w:kern w:val="0"/>
                <w:sz w:val="28"/>
                <w:szCs w:val="28"/>
                <w:lang w:val="en-US" w:eastAsia="zh-CN" w:bidi="ar"/>
              </w:rPr>
              <w:t>12</w:t>
            </w:r>
            <w:r>
              <w:rPr>
                <w:rFonts w:hint="eastAsia" w:ascii="宋体" w:hAnsi="宋体" w:eastAsia="宋体" w:cs="宋体"/>
                <w:color w:val="000000"/>
                <w:kern w:val="0"/>
                <w:sz w:val="28"/>
                <w:szCs w:val="28"/>
                <w:lang w:val="en-US" w:eastAsia="zh-CN" w:bidi="ar"/>
              </w:rPr>
              <w:t>分）：问题货品的处理方案各项内容详细，出现问题解决承诺合理可行，有明确的问题货品的退换范围，退换时间及时，有针对性售后服务保障措施，充分为采购人考虑，完全满足项目需求。</w:t>
            </w:r>
          </w:p>
          <w:p w14:paraId="1C7A72BE">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sz w:val="28"/>
                <w:szCs w:val="28"/>
              </w:rPr>
            </w:pPr>
            <w:r>
              <w:rPr>
                <w:rFonts w:hint="eastAsia" w:ascii="宋体" w:hAnsi="宋体" w:eastAsia="宋体" w:cs="宋体"/>
                <w:color w:val="000000"/>
                <w:kern w:val="0"/>
                <w:sz w:val="28"/>
                <w:szCs w:val="28"/>
                <w:lang w:val="en-US" w:eastAsia="zh-CN" w:bidi="ar"/>
              </w:rPr>
              <w:t>四档（</w:t>
            </w:r>
            <w:r>
              <w:rPr>
                <w:rFonts w:hint="eastAsia" w:ascii="宋体" w:hAnsi="宋体" w:cs="宋体"/>
                <w:color w:val="000000"/>
                <w:kern w:val="0"/>
                <w:sz w:val="28"/>
                <w:szCs w:val="28"/>
                <w:lang w:val="en-US" w:eastAsia="zh-CN" w:bidi="ar"/>
              </w:rPr>
              <w:t>18</w:t>
            </w:r>
            <w:r>
              <w:rPr>
                <w:rFonts w:hint="eastAsia" w:ascii="宋体" w:hAnsi="宋体" w:eastAsia="宋体" w:cs="宋体"/>
                <w:color w:val="000000"/>
                <w:kern w:val="0"/>
                <w:sz w:val="28"/>
                <w:szCs w:val="28"/>
                <w:lang w:val="en-US" w:eastAsia="zh-CN" w:bidi="ar"/>
              </w:rPr>
              <w:t>分）：售后服务内容具体全面，包括售后服务监督和回访管理、售后服务管理及售后服务措施（含对问题物料的处理及特殊情况的应急预案）、其他优惠措施、配送（物流）、货物分发放、响应时间、故障响应等方面措施及其它服务计划合理有效且针对性强，整体售后服务充分满足或优于采购</w:t>
            </w:r>
          </w:p>
          <w:p w14:paraId="6B5BE50A">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单位需求。</w:t>
            </w:r>
          </w:p>
        </w:tc>
      </w:tr>
      <w:tr w14:paraId="72AD0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jc w:val="center"/>
        </w:trPr>
        <w:tc>
          <w:tcPr>
            <w:tcW w:w="1227" w:type="dxa"/>
            <w:noWrap w:val="0"/>
            <w:vAlign w:val="center"/>
          </w:tcPr>
          <w:p w14:paraId="329AF09F">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8"/>
                <w:szCs w:val="28"/>
                <w:highlight w:val="none"/>
                <w:lang w:eastAsia="zh-CN"/>
              </w:rPr>
            </w:pPr>
            <w:r>
              <w:rPr>
                <w:rFonts w:hint="eastAsia" w:ascii="宋体" w:hAnsi="宋体" w:eastAsia="宋体" w:cs="宋体"/>
                <w:bCs/>
                <w:sz w:val="28"/>
                <w:szCs w:val="28"/>
                <w:highlight w:val="none"/>
                <w:lang w:eastAsia="zh-CN"/>
              </w:rPr>
              <w:t>质量认证</w:t>
            </w:r>
          </w:p>
        </w:tc>
        <w:tc>
          <w:tcPr>
            <w:tcW w:w="832" w:type="dxa"/>
            <w:noWrap w:val="0"/>
            <w:vAlign w:val="center"/>
          </w:tcPr>
          <w:p w14:paraId="0145E404">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12</w:t>
            </w:r>
            <w:r>
              <w:rPr>
                <w:rFonts w:hint="eastAsia" w:ascii="宋体" w:hAnsi="宋体" w:eastAsia="宋体" w:cs="宋体"/>
                <w:sz w:val="28"/>
                <w:szCs w:val="28"/>
                <w:highlight w:val="none"/>
              </w:rPr>
              <w:t>分</w:t>
            </w:r>
          </w:p>
        </w:tc>
        <w:tc>
          <w:tcPr>
            <w:tcW w:w="6859" w:type="dxa"/>
            <w:noWrap w:val="0"/>
            <w:vAlign w:val="center"/>
          </w:tcPr>
          <w:p w14:paraId="2DCDFCC9">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8"/>
                <w:szCs w:val="28"/>
                <w:highlight w:val="none"/>
              </w:rPr>
            </w:pPr>
            <w:r>
              <w:rPr>
                <w:rFonts w:hint="eastAsia" w:ascii="宋体" w:hAnsi="宋体" w:eastAsia="宋体" w:cs="宋体"/>
                <w:color w:val="000000"/>
                <w:kern w:val="0"/>
                <w:sz w:val="28"/>
                <w:szCs w:val="28"/>
                <w:lang w:val="en-US" w:eastAsia="zh-CN" w:bidi="ar"/>
              </w:rPr>
              <w:t>所投产品生产企业或投标人:获得国家高新技术企业、国家科技进步奖、省级专精特新企业、食品安全管理体系认证、质量管理体系认证、环境管理体系等证书的，每有1个得2分，满分12分。</w:t>
            </w:r>
            <w:r>
              <w:rPr>
                <w:rFonts w:hint="eastAsia" w:ascii="宋体" w:hAnsi="宋体" w:cs="宋体"/>
                <w:color w:val="000000"/>
                <w:kern w:val="0"/>
                <w:sz w:val="28"/>
                <w:szCs w:val="28"/>
                <w:lang w:val="en-US" w:eastAsia="zh-CN" w:bidi="ar"/>
              </w:rPr>
              <w:t>（需提供证书复印件）</w:t>
            </w:r>
          </w:p>
        </w:tc>
      </w:tr>
      <w:tr w14:paraId="27127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1227" w:type="dxa"/>
            <w:noWrap w:val="0"/>
            <w:vAlign w:val="center"/>
          </w:tcPr>
          <w:p w14:paraId="3701781C">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8"/>
                <w:szCs w:val="28"/>
                <w:highlight w:val="none"/>
                <w:lang w:eastAsia="zh-CN"/>
              </w:rPr>
            </w:pPr>
            <w:r>
              <w:rPr>
                <w:rFonts w:hint="eastAsia" w:ascii="宋体" w:hAnsi="宋体" w:eastAsia="宋体" w:cs="宋体"/>
                <w:bCs/>
                <w:sz w:val="28"/>
                <w:szCs w:val="28"/>
                <w:highlight w:val="none"/>
                <w:lang w:eastAsia="zh-CN"/>
              </w:rPr>
              <w:t>产品检测</w:t>
            </w:r>
          </w:p>
        </w:tc>
        <w:tc>
          <w:tcPr>
            <w:tcW w:w="832" w:type="dxa"/>
            <w:noWrap w:val="0"/>
            <w:vAlign w:val="center"/>
          </w:tcPr>
          <w:p w14:paraId="42ABE306">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10</w:t>
            </w:r>
            <w:r>
              <w:rPr>
                <w:rFonts w:hint="eastAsia" w:ascii="宋体" w:hAnsi="宋体" w:eastAsia="宋体" w:cs="宋体"/>
                <w:sz w:val="28"/>
                <w:szCs w:val="28"/>
                <w:highlight w:val="none"/>
              </w:rPr>
              <w:t>分</w:t>
            </w:r>
          </w:p>
        </w:tc>
        <w:tc>
          <w:tcPr>
            <w:tcW w:w="6859" w:type="dxa"/>
            <w:noWrap w:val="0"/>
            <w:vAlign w:val="center"/>
          </w:tcPr>
          <w:p w14:paraId="00B28185">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8"/>
                <w:szCs w:val="28"/>
                <w:highlight w:val="none"/>
              </w:rPr>
            </w:pPr>
            <w:r>
              <w:rPr>
                <w:rFonts w:hint="eastAsia" w:ascii="宋体" w:hAnsi="宋体" w:eastAsia="宋体" w:cs="宋体"/>
                <w:color w:val="000000"/>
                <w:kern w:val="0"/>
                <w:sz w:val="28"/>
                <w:szCs w:val="28"/>
                <w:lang w:val="en-US" w:eastAsia="zh-CN" w:bidi="ar"/>
              </w:rPr>
              <w:t>所投产品具有第三方机构出具的合格检测报告的，</w:t>
            </w:r>
            <w:r>
              <w:rPr>
                <w:rFonts w:hint="eastAsia" w:ascii="宋体" w:hAnsi="宋体" w:cs="宋体"/>
                <w:color w:val="000000"/>
                <w:kern w:val="0"/>
                <w:sz w:val="28"/>
                <w:szCs w:val="28"/>
                <w:lang w:val="en-US" w:eastAsia="zh-CN" w:bidi="ar"/>
              </w:rPr>
              <w:t>每提供一个得1分，最多得10分。</w:t>
            </w:r>
            <w:r>
              <w:rPr>
                <w:rFonts w:hint="eastAsia" w:ascii="宋体" w:hAnsi="宋体" w:eastAsia="宋体" w:cs="宋体"/>
                <w:color w:val="000000"/>
                <w:kern w:val="0"/>
                <w:sz w:val="28"/>
                <w:szCs w:val="28"/>
                <w:lang w:val="en-US" w:eastAsia="zh-CN" w:bidi="ar"/>
              </w:rPr>
              <w:t>（须提供合格的检测报告复印件）</w:t>
            </w:r>
          </w:p>
        </w:tc>
      </w:tr>
      <w:tr w14:paraId="4CEB7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227" w:type="dxa"/>
            <w:noWrap w:val="0"/>
            <w:vAlign w:val="center"/>
          </w:tcPr>
          <w:p w14:paraId="7550399C">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业绩</w:t>
            </w:r>
          </w:p>
        </w:tc>
        <w:tc>
          <w:tcPr>
            <w:tcW w:w="832" w:type="dxa"/>
            <w:noWrap w:val="0"/>
            <w:vAlign w:val="center"/>
          </w:tcPr>
          <w:p w14:paraId="07FA62E5">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10</w:t>
            </w:r>
            <w:r>
              <w:rPr>
                <w:rFonts w:hint="eastAsia" w:ascii="宋体" w:hAnsi="宋体" w:cs="宋体"/>
                <w:sz w:val="28"/>
                <w:szCs w:val="28"/>
                <w:highlight w:val="none"/>
                <w:lang w:val="en-US" w:eastAsia="zh-CN"/>
              </w:rPr>
              <w:t>分</w:t>
            </w:r>
          </w:p>
        </w:tc>
        <w:tc>
          <w:tcPr>
            <w:tcW w:w="6859" w:type="dxa"/>
            <w:noWrap w:val="0"/>
            <w:vAlign w:val="center"/>
          </w:tcPr>
          <w:p w14:paraId="24EFD129">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宋体" w:hAnsi="宋体" w:eastAsia="宋体" w:cs="Times New Roman"/>
                <w:sz w:val="28"/>
                <w:szCs w:val="28"/>
                <w:highlight w:val="none"/>
              </w:rPr>
            </w:pPr>
            <w:r>
              <w:rPr>
                <w:rFonts w:hint="eastAsia" w:ascii="宋体" w:hAnsi="宋体" w:eastAsia="宋体" w:cs="宋体"/>
                <w:color w:val="000000"/>
                <w:kern w:val="0"/>
                <w:sz w:val="28"/>
                <w:szCs w:val="28"/>
                <w:lang w:val="en-US" w:eastAsia="zh-CN" w:bidi="ar"/>
              </w:rPr>
              <w:t>投标人自2021年1月1日以来有同类或类似项目业绩的每个得2分，满分10分。（以签订合同时间为准，提供合同或中标/成交通知书复印件并加盖投标单位公章，同一个编号的项目有两个或两个以上的分标中标的只算一次，否则不予计分。）</w:t>
            </w:r>
          </w:p>
        </w:tc>
      </w:tr>
      <w:tr w14:paraId="37892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8" w:hRule="atLeast"/>
          <w:jc w:val="center"/>
        </w:trPr>
        <w:tc>
          <w:tcPr>
            <w:tcW w:w="1227" w:type="dxa"/>
            <w:noWrap w:val="0"/>
            <w:vAlign w:val="center"/>
          </w:tcPr>
          <w:p w14:paraId="00B52E41">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报价评分 </w:t>
            </w:r>
          </w:p>
        </w:tc>
        <w:tc>
          <w:tcPr>
            <w:tcW w:w="832" w:type="dxa"/>
            <w:noWrap w:val="0"/>
            <w:vAlign w:val="center"/>
          </w:tcPr>
          <w:p w14:paraId="55174121">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eastAsia="宋体" w:cs="宋体"/>
                <w:sz w:val="28"/>
                <w:szCs w:val="28"/>
                <w:highlight w:val="none"/>
                <w:lang w:val="en-US" w:eastAsia="zh-CN"/>
              </w:rPr>
            </w:pPr>
            <w:r>
              <w:rPr>
                <w:rFonts w:hint="eastAsia" w:ascii="宋体" w:hAnsi="宋体" w:cs="宋体"/>
                <w:sz w:val="28"/>
                <w:szCs w:val="28"/>
                <w:highlight w:val="none"/>
                <w:lang w:val="en-US" w:eastAsia="zh-CN"/>
              </w:rPr>
              <w:t>10分</w:t>
            </w:r>
          </w:p>
        </w:tc>
        <w:tc>
          <w:tcPr>
            <w:tcW w:w="6859" w:type="dxa"/>
            <w:noWrap w:val="0"/>
            <w:vAlign w:val="center"/>
          </w:tcPr>
          <w:p w14:paraId="45B411BA">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报价评分(满分</w:t>
            </w:r>
            <w:r>
              <w:rPr>
                <w:rFonts w:hint="eastAsia" w:ascii="宋体" w:hAnsi="宋体" w:eastAsia="宋体" w:cs="宋体"/>
                <w:sz w:val="28"/>
                <w:szCs w:val="28"/>
                <w:highlight w:val="none"/>
                <w:lang w:val="en-US" w:eastAsia="zh-CN"/>
              </w:rPr>
              <w:t>1</w:t>
            </w:r>
            <w:r>
              <w:rPr>
                <w:rFonts w:hint="eastAsia" w:ascii="宋体" w:hAnsi="宋体" w:eastAsia="宋体" w:cs="宋体"/>
                <w:sz w:val="28"/>
                <w:szCs w:val="28"/>
                <w:highlight w:val="none"/>
              </w:rPr>
              <w:t>0分)，综合评分法中的价格分统一采用低价优先法计算，即满足磋商文件要求且最后报价最低的供应商的价格为磋商基准价，其价格分为满分。其他供应商的价格分统一按照下列公式计算：</w:t>
            </w:r>
          </w:p>
          <w:p w14:paraId="4255ED27">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磋商报价得分=（磋商基准价/最后磋商报价）×</w:t>
            </w:r>
            <w:r>
              <w:rPr>
                <w:rFonts w:hint="eastAsia" w:ascii="宋体" w:hAnsi="宋体" w:eastAsia="宋体" w:cs="宋体"/>
                <w:sz w:val="28"/>
                <w:szCs w:val="28"/>
                <w:highlight w:val="none"/>
                <w:lang w:val="en-US" w:eastAsia="zh-CN"/>
              </w:rPr>
              <w:t>1</w:t>
            </w:r>
            <w:r>
              <w:rPr>
                <w:rFonts w:hint="eastAsia" w:ascii="宋体" w:hAnsi="宋体" w:eastAsia="宋体" w:cs="宋体"/>
                <w:sz w:val="28"/>
                <w:szCs w:val="28"/>
                <w:highlight w:val="none"/>
              </w:rPr>
              <w:t>0。（计算到小数点后二位）</w:t>
            </w:r>
          </w:p>
          <w:p w14:paraId="6DF0F2AC">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sz w:val="28"/>
                <w:szCs w:val="28"/>
                <w:highlight w:val="none"/>
              </w:rPr>
            </w:pPr>
            <w:r>
              <w:rPr>
                <w:rFonts w:hint="eastAsia" w:ascii="宋体" w:hAnsi="宋体" w:eastAsia="宋体" w:cs="宋体"/>
                <w:sz w:val="28"/>
                <w:szCs w:val="28"/>
                <w:highlight w:val="none"/>
              </w:rPr>
              <w:t>注：①评审过程中，不得去掉报价中的最高报价和最低报价。</w:t>
            </w:r>
          </w:p>
        </w:tc>
      </w:tr>
      <w:bookmarkEnd w:id="59"/>
    </w:tbl>
    <w:p w14:paraId="685C1DCA">
      <w:pPr>
        <w:spacing w:line="360" w:lineRule="auto"/>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br w:type="page"/>
      </w:r>
    </w:p>
    <w:p w14:paraId="1A70CA24">
      <w:pPr>
        <w:pStyle w:val="20"/>
      </w:pPr>
      <w:bookmarkStart w:id="18" w:name="_Toc29000"/>
      <w:bookmarkStart w:id="19" w:name="_Toc9711"/>
      <w:r>
        <w:t>第四章 项目基本情况及</w:t>
      </w:r>
      <w:r>
        <w:rPr>
          <w:rFonts w:hint="eastAsia"/>
        </w:rPr>
        <w:t>采购</w:t>
      </w:r>
      <w:r>
        <w:t>内容</w:t>
      </w:r>
      <w:bookmarkEnd w:id="18"/>
      <w:bookmarkEnd w:id="19"/>
    </w:p>
    <w:p w14:paraId="596627E5">
      <w:pPr>
        <w:spacing w:line="580" w:lineRule="exact"/>
        <w:ind w:left="1519" w:leftChars="266" w:hanging="960" w:hangingChars="300"/>
        <w:rPr>
          <w:rFonts w:hint="eastAsia" w:asciiTheme="minorEastAsia" w:hAnsiTheme="minorEastAsia"/>
          <w:color w:val="000000" w:themeColor="text1"/>
          <w:sz w:val="28"/>
          <w:szCs w:val="28"/>
          <w:lang w:eastAsia="zh-CN"/>
          <w14:textFill>
            <w14:solidFill>
              <w14:schemeClr w14:val="tx1"/>
            </w14:solidFill>
          </w14:textFill>
        </w:rPr>
      </w:pPr>
      <w:bookmarkStart w:id="20" w:name="_Toc11429"/>
      <w:r>
        <w:rPr>
          <w:rFonts w:hint="eastAsia" w:ascii="黑体" w:hAnsi="黑体" w:eastAsia="黑体" w:cs="黑体"/>
          <w:color w:val="000000" w:themeColor="text1"/>
          <w:sz w:val="32"/>
          <w:szCs w:val="32"/>
          <w:lang w:val="zh-CN"/>
          <w14:textFill>
            <w14:solidFill>
              <w14:schemeClr w14:val="tx1"/>
            </w14:solidFill>
          </w14:textFill>
        </w:rPr>
        <w:t>一、项目名称：</w:t>
      </w:r>
      <w:bookmarkEnd w:id="20"/>
      <w:bookmarkStart w:id="21" w:name="_Toc30531"/>
      <w:r>
        <w:rPr>
          <w:rFonts w:hint="eastAsia" w:asciiTheme="minorEastAsia" w:hAnsiTheme="minorEastAsia"/>
          <w:color w:val="000000" w:themeColor="text1"/>
          <w:sz w:val="28"/>
          <w:szCs w:val="28"/>
          <w:lang w:val="en-US" w:eastAsia="zh-CN"/>
          <w14:textFill>
            <w14:solidFill>
              <w14:schemeClr w14:val="tx1"/>
            </w14:solidFill>
          </w14:textFill>
        </w:rPr>
        <w:t>特殊医学用途婴儿配方食品采购项目</w:t>
      </w:r>
    </w:p>
    <w:p w14:paraId="39A987E2">
      <w:pPr>
        <w:spacing w:line="560" w:lineRule="exact"/>
        <w:ind w:firstLine="640" w:firstLineChars="200"/>
        <w:jc w:val="left"/>
        <w:rPr>
          <w:rFonts w:hint="eastAsia"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二、</w:t>
      </w:r>
      <w:bookmarkEnd w:id="21"/>
      <w:r>
        <w:rPr>
          <w:rFonts w:hint="eastAsia" w:ascii="黑体" w:hAnsi="黑体" w:eastAsia="黑体" w:cs="黑体"/>
          <w:color w:val="000000" w:themeColor="text1"/>
          <w:sz w:val="32"/>
          <w:szCs w:val="32"/>
          <w:lang w:val="zh-CN"/>
          <w14:textFill>
            <w14:solidFill>
              <w14:schemeClr w14:val="tx1"/>
            </w14:solidFill>
          </w14:textFill>
        </w:rPr>
        <w:t>采购内容及技术参数（实质性要求）：</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5"/>
        <w:gridCol w:w="1043"/>
        <w:gridCol w:w="4196"/>
        <w:gridCol w:w="1412"/>
        <w:gridCol w:w="1336"/>
      </w:tblGrid>
      <w:tr w14:paraId="2D510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5" w:type="dxa"/>
            <w:vAlign w:val="center"/>
          </w:tcPr>
          <w:p w14:paraId="7B554E23">
            <w:pPr>
              <w:keepNext w:val="0"/>
              <w:keepLines w:val="0"/>
              <w:pageBreakBefore w:val="0"/>
              <w:widowControl w:val="0"/>
              <w:numPr>
                <w:ilvl w:val="0"/>
                <w:numId w:val="0"/>
              </w:numPr>
              <w:tabs>
                <w:tab w:val="left" w:pos="180"/>
              </w:tabs>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000000"/>
                <w:sz w:val="40"/>
                <w:szCs w:val="40"/>
                <w:vertAlign w:val="baseline"/>
                <w:lang w:val="zh-CN"/>
              </w:rPr>
            </w:pPr>
            <w:r>
              <w:rPr>
                <w:rFonts w:hint="eastAsia" w:asciiTheme="minorEastAsia" w:hAnsiTheme="minorEastAsia" w:eastAsiaTheme="minorEastAsia" w:cstheme="minorEastAsia"/>
                <w:sz w:val="28"/>
                <w:szCs w:val="36"/>
                <w:vertAlign w:val="baseline"/>
              </w:rPr>
              <w:t>名称</w:t>
            </w:r>
          </w:p>
        </w:tc>
        <w:tc>
          <w:tcPr>
            <w:tcW w:w="1043" w:type="dxa"/>
            <w:vAlign w:val="center"/>
          </w:tcPr>
          <w:p w14:paraId="2B7F46E1">
            <w:pPr>
              <w:keepNext w:val="0"/>
              <w:keepLines w:val="0"/>
              <w:pageBreakBefore w:val="0"/>
              <w:widowControl w:val="0"/>
              <w:numPr>
                <w:ilvl w:val="0"/>
                <w:numId w:val="0"/>
              </w:numPr>
              <w:tabs>
                <w:tab w:val="left" w:pos="180"/>
              </w:tabs>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000000"/>
                <w:sz w:val="40"/>
                <w:szCs w:val="40"/>
                <w:vertAlign w:val="baseline"/>
                <w:lang w:val="zh-CN"/>
              </w:rPr>
            </w:pPr>
            <w:r>
              <w:rPr>
                <w:rFonts w:hint="eastAsia" w:asciiTheme="minorEastAsia" w:hAnsiTheme="minorEastAsia" w:eastAsiaTheme="minorEastAsia" w:cstheme="minorEastAsia"/>
                <w:sz w:val="28"/>
                <w:szCs w:val="36"/>
                <w:vertAlign w:val="baseline"/>
              </w:rPr>
              <w:t>数量</w:t>
            </w:r>
          </w:p>
        </w:tc>
        <w:tc>
          <w:tcPr>
            <w:tcW w:w="4196" w:type="dxa"/>
            <w:vAlign w:val="center"/>
          </w:tcPr>
          <w:p w14:paraId="6F7D9149">
            <w:pPr>
              <w:keepNext w:val="0"/>
              <w:keepLines w:val="0"/>
              <w:pageBreakBefore w:val="0"/>
              <w:widowControl w:val="0"/>
              <w:numPr>
                <w:ilvl w:val="0"/>
                <w:numId w:val="0"/>
              </w:numPr>
              <w:tabs>
                <w:tab w:val="left" w:pos="180"/>
              </w:tabs>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000000"/>
                <w:sz w:val="40"/>
                <w:szCs w:val="40"/>
                <w:vertAlign w:val="baseline"/>
                <w:lang w:val="zh-CN"/>
              </w:rPr>
            </w:pPr>
            <w:r>
              <w:rPr>
                <w:rFonts w:hint="eastAsia" w:asciiTheme="minorEastAsia" w:hAnsiTheme="minorEastAsia" w:eastAsiaTheme="minorEastAsia" w:cstheme="minorEastAsia"/>
                <w:sz w:val="28"/>
                <w:szCs w:val="36"/>
                <w:vertAlign w:val="baseline"/>
              </w:rPr>
              <w:t>主要参数</w:t>
            </w:r>
          </w:p>
        </w:tc>
        <w:tc>
          <w:tcPr>
            <w:tcW w:w="1412" w:type="dxa"/>
            <w:vAlign w:val="center"/>
          </w:tcPr>
          <w:p w14:paraId="7CAC4F64">
            <w:pPr>
              <w:keepNext w:val="0"/>
              <w:keepLines w:val="0"/>
              <w:pageBreakBefore w:val="0"/>
              <w:widowControl w:val="0"/>
              <w:numPr>
                <w:ilvl w:val="0"/>
                <w:numId w:val="0"/>
              </w:numPr>
              <w:tabs>
                <w:tab w:val="left" w:pos="180"/>
              </w:tabs>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000000"/>
                <w:sz w:val="40"/>
                <w:szCs w:val="40"/>
                <w:vertAlign w:val="baseline"/>
                <w:lang w:val="en-US" w:eastAsia="zh-CN"/>
              </w:rPr>
            </w:pPr>
            <w:r>
              <w:rPr>
                <w:rFonts w:hint="eastAsia" w:asciiTheme="minorEastAsia" w:hAnsiTheme="minorEastAsia" w:eastAsiaTheme="minorEastAsia" w:cstheme="minorEastAsia"/>
                <w:sz w:val="28"/>
                <w:szCs w:val="36"/>
                <w:vertAlign w:val="baseline"/>
                <w:lang w:eastAsia="zh-CN"/>
              </w:rPr>
              <w:t>控制</w:t>
            </w:r>
            <w:r>
              <w:rPr>
                <w:rFonts w:hint="eastAsia" w:asciiTheme="minorEastAsia" w:hAnsiTheme="minorEastAsia" w:eastAsiaTheme="minorEastAsia" w:cstheme="minorEastAsia"/>
                <w:sz w:val="28"/>
                <w:szCs w:val="36"/>
                <w:vertAlign w:val="baseline"/>
              </w:rPr>
              <w:t>单价(元</w:t>
            </w:r>
            <w:r>
              <w:rPr>
                <w:rFonts w:hint="eastAsia" w:asciiTheme="minorEastAsia" w:hAnsiTheme="minorEastAsia" w:eastAsiaTheme="minorEastAsia" w:cstheme="minorEastAsia"/>
                <w:sz w:val="28"/>
                <w:szCs w:val="36"/>
                <w:vertAlign w:val="baseline"/>
                <w:lang w:val="en-US" w:eastAsia="zh-CN"/>
              </w:rPr>
              <w:t>)</w:t>
            </w:r>
          </w:p>
        </w:tc>
        <w:tc>
          <w:tcPr>
            <w:tcW w:w="1336" w:type="dxa"/>
            <w:vAlign w:val="center"/>
          </w:tcPr>
          <w:p w14:paraId="114341E7">
            <w:pPr>
              <w:keepNext w:val="0"/>
              <w:keepLines w:val="0"/>
              <w:pageBreakBefore w:val="0"/>
              <w:widowControl w:val="0"/>
              <w:numPr>
                <w:ilvl w:val="0"/>
                <w:numId w:val="0"/>
              </w:numPr>
              <w:tabs>
                <w:tab w:val="left" w:pos="180"/>
              </w:tabs>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000000"/>
                <w:sz w:val="40"/>
                <w:szCs w:val="40"/>
                <w:vertAlign w:val="baseline"/>
                <w:lang w:val="zh-CN"/>
              </w:rPr>
            </w:pPr>
            <w:r>
              <w:rPr>
                <w:rFonts w:hint="eastAsia" w:asciiTheme="minorEastAsia" w:hAnsiTheme="minorEastAsia" w:eastAsiaTheme="minorEastAsia" w:cstheme="minorEastAsia"/>
                <w:sz w:val="28"/>
                <w:szCs w:val="36"/>
                <w:vertAlign w:val="baseline"/>
                <w:lang w:eastAsia="zh-CN"/>
              </w:rPr>
              <w:t>控制总价</w:t>
            </w:r>
            <w:r>
              <w:rPr>
                <w:rFonts w:hint="eastAsia" w:asciiTheme="minorEastAsia" w:hAnsiTheme="minorEastAsia" w:eastAsiaTheme="minorEastAsia" w:cstheme="minorEastAsia"/>
                <w:sz w:val="28"/>
                <w:szCs w:val="36"/>
                <w:vertAlign w:val="baseline"/>
              </w:rPr>
              <w:t>(元)</w:t>
            </w:r>
          </w:p>
        </w:tc>
      </w:tr>
      <w:tr w14:paraId="2D910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3" w:hRule="atLeast"/>
        </w:trPr>
        <w:tc>
          <w:tcPr>
            <w:tcW w:w="1115" w:type="dxa"/>
            <w:vAlign w:val="center"/>
          </w:tcPr>
          <w:p w14:paraId="7067E53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kern w:val="2"/>
                <w:sz w:val="28"/>
                <w:szCs w:val="36"/>
                <w:vertAlign w:val="baseline"/>
                <w:lang w:val="zh-CN" w:eastAsia="zh-CN" w:bidi="ar-SA"/>
              </w:rPr>
            </w:pPr>
            <w:r>
              <w:rPr>
                <w:rFonts w:hint="eastAsia" w:asciiTheme="minorEastAsia" w:hAnsiTheme="minorEastAsia" w:eastAsiaTheme="minorEastAsia" w:cstheme="minorEastAsia"/>
                <w:sz w:val="28"/>
                <w:szCs w:val="36"/>
                <w:vertAlign w:val="baseline"/>
              </w:rPr>
              <w:t>婴儿乳蛋白部分水解配方粉</w:t>
            </w:r>
          </w:p>
        </w:tc>
        <w:tc>
          <w:tcPr>
            <w:tcW w:w="1043" w:type="dxa"/>
            <w:vAlign w:val="center"/>
          </w:tcPr>
          <w:p w14:paraId="0F8F2A4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kern w:val="2"/>
                <w:sz w:val="28"/>
                <w:szCs w:val="36"/>
                <w:vertAlign w:val="baseline"/>
                <w:lang w:val="zh-CN" w:eastAsia="zh-CN" w:bidi="ar-SA"/>
              </w:rPr>
            </w:pPr>
            <w:r>
              <w:rPr>
                <w:rFonts w:hint="eastAsia" w:asciiTheme="minorEastAsia" w:hAnsiTheme="minorEastAsia" w:eastAsiaTheme="minorEastAsia" w:cstheme="minorEastAsia"/>
                <w:sz w:val="28"/>
                <w:szCs w:val="36"/>
                <w:vertAlign w:val="baseline"/>
              </w:rPr>
              <w:t>84000克</w:t>
            </w:r>
          </w:p>
        </w:tc>
        <w:tc>
          <w:tcPr>
            <w:tcW w:w="4196" w:type="dxa"/>
            <w:vAlign w:val="top"/>
          </w:tcPr>
          <w:p w14:paraId="698C31F2">
            <w:pPr>
              <w:keepNext w:val="0"/>
              <w:keepLines w:val="0"/>
              <w:pageBreakBefore w:val="0"/>
              <w:widowControl w:val="0"/>
              <w:numPr>
                <w:ilvl w:val="0"/>
                <w:numId w:val="3"/>
              </w:numPr>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sz w:val="28"/>
                <w:szCs w:val="36"/>
                <w:vertAlign w:val="baseline"/>
              </w:rPr>
            </w:pPr>
            <w:r>
              <w:rPr>
                <w:rFonts w:hint="eastAsia" w:asciiTheme="minorEastAsia" w:hAnsiTheme="minorEastAsia" w:eastAsiaTheme="minorEastAsia" w:cstheme="minorEastAsia"/>
                <w:sz w:val="28"/>
                <w:szCs w:val="36"/>
                <w:vertAlign w:val="baseline"/>
              </w:rPr>
              <w:t>符合《GB25596-2010食品安全国家标准特殊医学用途婴儿配方食品通则》</w:t>
            </w:r>
          </w:p>
          <w:p w14:paraId="79EB889F">
            <w:pPr>
              <w:keepNext w:val="0"/>
              <w:keepLines w:val="0"/>
              <w:pageBreakBefore w:val="0"/>
              <w:widowControl w:val="0"/>
              <w:numPr>
                <w:ilvl w:val="0"/>
                <w:numId w:val="3"/>
              </w:numPr>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sz w:val="28"/>
                <w:szCs w:val="36"/>
                <w:vertAlign w:val="baseline"/>
              </w:rPr>
            </w:pPr>
            <w:r>
              <w:rPr>
                <w:rFonts w:hint="eastAsia" w:asciiTheme="minorEastAsia" w:hAnsiTheme="minorEastAsia" w:eastAsiaTheme="minorEastAsia" w:cstheme="minorEastAsia"/>
                <w:sz w:val="28"/>
                <w:szCs w:val="36"/>
                <w:vertAlign w:val="baseline"/>
              </w:rPr>
              <w:t>并取得国家市场监督管理总局颁发的特医食品注册证书</w:t>
            </w:r>
          </w:p>
          <w:p w14:paraId="02C21A86">
            <w:pPr>
              <w:keepNext w:val="0"/>
              <w:keepLines w:val="0"/>
              <w:pageBreakBefore w:val="0"/>
              <w:widowControl w:val="0"/>
              <w:numPr>
                <w:ilvl w:val="0"/>
                <w:numId w:val="3"/>
              </w:numPr>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sz w:val="28"/>
                <w:szCs w:val="36"/>
                <w:vertAlign w:val="baseline"/>
              </w:rPr>
            </w:pPr>
            <w:r>
              <w:rPr>
                <w:rFonts w:hint="eastAsia" w:asciiTheme="minorEastAsia" w:hAnsiTheme="minorEastAsia" w:eastAsiaTheme="minorEastAsia" w:cstheme="minorEastAsia"/>
                <w:sz w:val="28"/>
                <w:szCs w:val="36"/>
                <w:vertAlign w:val="baseline"/>
              </w:rPr>
              <w:t>产品类别为:乳蛋白部分水解配方</w:t>
            </w:r>
          </w:p>
          <w:p w14:paraId="09F0D5FC">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Theme="minorEastAsia" w:hAnsiTheme="minorEastAsia" w:eastAsiaTheme="minorEastAsia" w:cstheme="minorEastAsia"/>
                <w:kern w:val="2"/>
                <w:sz w:val="28"/>
                <w:szCs w:val="36"/>
                <w:vertAlign w:val="baseline"/>
                <w:lang w:val="zh-CN" w:eastAsia="zh-CN" w:bidi="ar-SA"/>
              </w:rPr>
            </w:pPr>
            <w:r>
              <w:rPr>
                <w:rFonts w:hint="eastAsia" w:asciiTheme="minorEastAsia" w:hAnsiTheme="minorEastAsia" w:eastAsiaTheme="minorEastAsia" w:cstheme="minorEastAsia"/>
                <w:sz w:val="28"/>
                <w:szCs w:val="36"/>
                <w:vertAlign w:val="baseline"/>
                <w:lang w:val="en-US" w:eastAsia="zh-CN"/>
              </w:rPr>
              <w:t>4</w:t>
            </w:r>
            <w:r>
              <w:rPr>
                <w:rFonts w:hint="eastAsia" w:asciiTheme="minorEastAsia" w:hAnsiTheme="minorEastAsia" w:eastAsiaTheme="minorEastAsia" w:cstheme="minorEastAsia"/>
                <w:sz w:val="28"/>
                <w:szCs w:val="36"/>
                <w:vertAlign w:val="baseline"/>
              </w:rPr>
              <w:t>、适用于乳蛋白过敏高风险婴儿</w:t>
            </w:r>
          </w:p>
        </w:tc>
        <w:tc>
          <w:tcPr>
            <w:tcW w:w="1412" w:type="dxa"/>
            <w:vAlign w:val="center"/>
          </w:tcPr>
          <w:p w14:paraId="14646C88">
            <w:pPr>
              <w:keepNext w:val="0"/>
              <w:keepLines w:val="0"/>
              <w:pageBreakBefore w:val="0"/>
              <w:widowControl w:val="0"/>
              <w:numPr>
                <w:ilvl w:val="0"/>
                <w:numId w:val="0"/>
              </w:numPr>
              <w:tabs>
                <w:tab w:val="left" w:pos="180"/>
              </w:tabs>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000000"/>
                <w:sz w:val="40"/>
                <w:szCs w:val="40"/>
                <w:vertAlign w:val="baseline"/>
                <w:lang w:val="en-US" w:eastAsia="zh-CN"/>
              </w:rPr>
            </w:pPr>
            <w:r>
              <w:rPr>
                <w:rFonts w:hint="eastAsia" w:asciiTheme="minorEastAsia" w:hAnsiTheme="minorEastAsia" w:eastAsiaTheme="minorEastAsia" w:cstheme="minorEastAsia"/>
                <w:sz w:val="28"/>
                <w:szCs w:val="36"/>
                <w:vertAlign w:val="baseline"/>
                <w:lang w:val="en-US" w:eastAsia="zh-CN"/>
              </w:rPr>
              <w:t>0.49</w:t>
            </w:r>
          </w:p>
        </w:tc>
        <w:tc>
          <w:tcPr>
            <w:tcW w:w="1336" w:type="dxa"/>
            <w:vAlign w:val="center"/>
          </w:tcPr>
          <w:p w14:paraId="40CF010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kern w:val="2"/>
                <w:sz w:val="28"/>
                <w:szCs w:val="36"/>
                <w:vertAlign w:val="baseline"/>
                <w:lang w:val="zh-CN" w:eastAsia="zh-CN" w:bidi="ar-SA"/>
              </w:rPr>
            </w:pPr>
            <w:r>
              <w:rPr>
                <w:rFonts w:hint="eastAsia" w:asciiTheme="minorEastAsia" w:hAnsiTheme="minorEastAsia" w:eastAsiaTheme="minorEastAsia" w:cstheme="minorEastAsia"/>
                <w:sz w:val="28"/>
                <w:szCs w:val="36"/>
                <w:vertAlign w:val="baseline"/>
              </w:rPr>
              <w:t>41160.00</w:t>
            </w:r>
          </w:p>
        </w:tc>
      </w:tr>
      <w:tr w14:paraId="5A39F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5" w:type="dxa"/>
            <w:vAlign w:val="center"/>
          </w:tcPr>
          <w:p w14:paraId="694A720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kern w:val="2"/>
                <w:sz w:val="28"/>
                <w:szCs w:val="36"/>
                <w:vertAlign w:val="baseline"/>
                <w:lang w:val="zh-CN" w:eastAsia="zh-CN" w:bidi="ar-SA"/>
              </w:rPr>
            </w:pPr>
            <w:r>
              <w:rPr>
                <w:rFonts w:hint="eastAsia" w:asciiTheme="minorEastAsia" w:hAnsiTheme="minorEastAsia" w:eastAsiaTheme="minorEastAsia" w:cstheme="minorEastAsia"/>
                <w:sz w:val="28"/>
                <w:szCs w:val="36"/>
                <w:vertAlign w:val="baseline"/>
              </w:rPr>
              <w:t>早产/低出生体重婴儿配方粉</w:t>
            </w:r>
          </w:p>
        </w:tc>
        <w:tc>
          <w:tcPr>
            <w:tcW w:w="1043" w:type="dxa"/>
            <w:vAlign w:val="center"/>
          </w:tcPr>
          <w:p w14:paraId="532EF5E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kern w:val="2"/>
                <w:sz w:val="28"/>
                <w:szCs w:val="36"/>
                <w:vertAlign w:val="baseline"/>
                <w:lang w:val="zh-CN" w:eastAsia="zh-CN" w:bidi="ar-SA"/>
              </w:rPr>
            </w:pPr>
            <w:r>
              <w:rPr>
                <w:rFonts w:hint="eastAsia" w:asciiTheme="minorEastAsia" w:hAnsiTheme="minorEastAsia" w:eastAsiaTheme="minorEastAsia" w:cstheme="minorEastAsia"/>
                <w:sz w:val="28"/>
                <w:szCs w:val="36"/>
                <w:vertAlign w:val="baseline"/>
              </w:rPr>
              <w:t>28000克</w:t>
            </w:r>
          </w:p>
        </w:tc>
        <w:tc>
          <w:tcPr>
            <w:tcW w:w="4196" w:type="dxa"/>
            <w:vAlign w:val="top"/>
          </w:tcPr>
          <w:p w14:paraId="31580F79">
            <w:pPr>
              <w:keepNext w:val="0"/>
              <w:keepLines w:val="0"/>
              <w:pageBreakBefore w:val="0"/>
              <w:widowControl w:val="0"/>
              <w:numPr>
                <w:ilvl w:val="0"/>
                <w:numId w:val="4"/>
              </w:numPr>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sz w:val="28"/>
                <w:szCs w:val="36"/>
                <w:vertAlign w:val="baseline"/>
              </w:rPr>
            </w:pPr>
            <w:r>
              <w:rPr>
                <w:rFonts w:hint="eastAsia" w:asciiTheme="minorEastAsia" w:hAnsiTheme="minorEastAsia" w:eastAsiaTheme="minorEastAsia" w:cstheme="minorEastAsia"/>
                <w:sz w:val="28"/>
                <w:szCs w:val="36"/>
                <w:vertAlign w:val="baseline"/>
              </w:rPr>
              <w:t>符合《GB25596-2010食品安全国家标准特殊医学用途婴儿配方食品通则》</w:t>
            </w:r>
          </w:p>
          <w:p w14:paraId="496C61A7">
            <w:pPr>
              <w:keepNext w:val="0"/>
              <w:keepLines w:val="0"/>
              <w:pageBreakBefore w:val="0"/>
              <w:widowControl w:val="0"/>
              <w:numPr>
                <w:ilvl w:val="0"/>
                <w:numId w:val="4"/>
              </w:numPr>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sz w:val="28"/>
                <w:szCs w:val="36"/>
                <w:vertAlign w:val="baseline"/>
              </w:rPr>
            </w:pPr>
            <w:r>
              <w:rPr>
                <w:rFonts w:hint="eastAsia" w:asciiTheme="minorEastAsia" w:hAnsiTheme="minorEastAsia" w:eastAsiaTheme="minorEastAsia" w:cstheme="minorEastAsia"/>
                <w:sz w:val="28"/>
                <w:szCs w:val="36"/>
                <w:vertAlign w:val="baseline"/>
              </w:rPr>
              <w:t>并取得国家市场监督管理总局颁发的特医食品注册证书</w:t>
            </w:r>
          </w:p>
          <w:p w14:paraId="17261439">
            <w:pPr>
              <w:keepNext w:val="0"/>
              <w:keepLines w:val="0"/>
              <w:pageBreakBefore w:val="0"/>
              <w:widowControl w:val="0"/>
              <w:numPr>
                <w:ilvl w:val="0"/>
                <w:numId w:val="4"/>
              </w:numPr>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sz w:val="28"/>
                <w:szCs w:val="36"/>
                <w:vertAlign w:val="baseline"/>
              </w:rPr>
            </w:pPr>
            <w:r>
              <w:rPr>
                <w:rFonts w:hint="eastAsia" w:asciiTheme="minorEastAsia" w:hAnsiTheme="minorEastAsia" w:eastAsiaTheme="minorEastAsia" w:cstheme="minorEastAsia"/>
                <w:sz w:val="28"/>
                <w:szCs w:val="36"/>
                <w:vertAlign w:val="baseline"/>
              </w:rPr>
              <w:t>产品类别为:早产/低出生体重婴儿配方</w:t>
            </w:r>
          </w:p>
          <w:p w14:paraId="6A3271F4">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Theme="minorEastAsia" w:hAnsiTheme="minorEastAsia" w:eastAsiaTheme="minorEastAsia" w:cstheme="minorEastAsia"/>
                <w:kern w:val="2"/>
                <w:sz w:val="28"/>
                <w:szCs w:val="36"/>
                <w:vertAlign w:val="baseline"/>
                <w:lang w:val="zh-CN" w:eastAsia="zh-CN" w:bidi="ar-SA"/>
              </w:rPr>
            </w:pPr>
            <w:r>
              <w:rPr>
                <w:rFonts w:hint="eastAsia" w:asciiTheme="minorEastAsia" w:hAnsiTheme="minorEastAsia" w:eastAsiaTheme="minorEastAsia" w:cstheme="minorEastAsia"/>
                <w:sz w:val="28"/>
                <w:szCs w:val="36"/>
                <w:vertAlign w:val="baseline"/>
                <w:lang w:val="en-US" w:eastAsia="zh-CN"/>
              </w:rPr>
              <w:t>4</w:t>
            </w:r>
            <w:r>
              <w:rPr>
                <w:rFonts w:hint="eastAsia" w:asciiTheme="minorEastAsia" w:hAnsiTheme="minorEastAsia" w:eastAsiaTheme="minorEastAsia" w:cstheme="minorEastAsia"/>
                <w:sz w:val="28"/>
                <w:szCs w:val="36"/>
                <w:vertAlign w:val="baseline"/>
              </w:rPr>
              <w:t>、适用于早产/低出生体重婴儿</w:t>
            </w:r>
          </w:p>
        </w:tc>
        <w:tc>
          <w:tcPr>
            <w:tcW w:w="1412" w:type="dxa"/>
            <w:vAlign w:val="center"/>
          </w:tcPr>
          <w:p w14:paraId="3733E43D">
            <w:pPr>
              <w:keepNext w:val="0"/>
              <w:keepLines w:val="0"/>
              <w:pageBreakBefore w:val="0"/>
              <w:widowControl w:val="0"/>
              <w:numPr>
                <w:ilvl w:val="0"/>
                <w:numId w:val="0"/>
              </w:numPr>
              <w:tabs>
                <w:tab w:val="left" w:pos="180"/>
              </w:tabs>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000000"/>
                <w:sz w:val="40"/>
                <w:szCs w:val="40"/>
                <w:vertAlign w:val="baseline"/>
                <w:lang w:val="zh-CN"/>
              </w:rPr>
            </w:pPr>
            <w:r>
              <w:rPr>
                <w:rFonts w:hint="eastAsia" w:asciiTheme="minorEastAsia" w:hAnsiTheme="minorEastAsia" w:eastAsiaTheme="minorEastAsia" w:cstheme="minorEastAsia"/>
                <w:sz w:val="28"/>
                <w:szCs w:val="36"/>
                <w:vertAlign w:val="baseline"/>
                <w:lang w:val="en-US" w:eastAsia="zh-CN"/>
              </w:rPr>
              <w:t>0.4</w:t>
            </w:r>
          </w:p>
        </w:tc>
        <w:tc>
          <w:tcPr>
            <w:tcW w:w="1336" w:type="dxa"/>
            <w:vAlign w:val="center"/>
          </w:tcPr>
          <w:p w14:paraId="4189B90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kern w:val="2"/>
                <w:sz w:val="28"/>
                <w:szCs w:val="36"/>
                <w:vertAlign w:val="baseline"/>
                <w:lang w:val="zh-CN" w:eastAsia="zh-CN" w:bidi="ar-SA"/>
              </w:rPr>
            </w:pPr>
            <w:r>
              <w:rPr>
                <w:rFonts w:hint="eastAsia" w:asciiTheme="minorEastAsia" w:hAnsiTheme="minorEastAsia" w:eastAsiaTheme="minorEastAsia" w:cstheme="minorEastAsia"/>
                <w:sz w:val="28"/>
                <w:szCs w:val="36"/>
                <w:vertAlign w:val="baseline"/>
              </w:rPr>
              <w:t>11200.00</w:t>
            </w:r>
          </w:p>
        </w:tc>
      </w:tr>
    </w:tbl>
    <w:p w14:paraId="3B654867">
      <w:pPr>
        <w:spacing w:line="560" w:lineRule="exact"/>
        <w:jc w:val="left"/>
        <w:rPr>
          <w:rFonts w:hint="eastAsia" w:asciiTheme="minorEastAsia" w:hAnsiTheme="minorEastAsia" w:eastAsiaTheme="minorEastAsia" w:cstheme="minorEastAsia"/>
          <w:color w:val="000000" w:themeColor="text1"/>
          <w:sz w:val="32"/>
          <w:szCs w:val="32"/>
          <w:lang w:val="zh-CN"/>
          <w14:textFill>
            <w14:solidFill>
              <w14:schemeClr w14:val="tx1"/>
            </w14:solidFill>
          </w14:textFill>
        </w:rPr>
      </w:pPr>
      <w:r>
        <w:rPr>
          <w:rFonts w:hint="eastAsia" w:asciiTheme="minorEastAsia" w:hAnsiTheme="minorEastAsia" w:eastAsiaTheme="minorEastAsia" w:cstheme="minorEastAsia"/>
          <w:color w:val="000000" w:themeColor="text1"/>
          <w:sz w:val="32"/>
          <w:szCs w:val="32"/>
          <w:lang w:val="zh-CN"/>
          <w14:textFill>
            <w14:solidFill>
              <w14:schemeClr w14:val="tx1"/>
            </w14:solidFill>
          </w14:textFill>
        </w:rPr>
        <w:t>三、商务要求（实质性要求）</w:t>
      </w:r>
    </w:p>
    <w:p w14:paraId="69FC155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1、质量要求：符合国家颁布的适用于上述产品的相关质量标准及成交供应商的质量、技术标准；中标人须于每次发货时向采购人提供该批产品的厂方检验报告，作为采购人验货凭证。</w:t>
      </w:r>
    </w:p>
    <w:p w14:paraId="13881D4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2、保质期：中标人承诺提供的产品在到达采购人时，产品剩余的保质期如不足180天（含采购人未使用完的库存产品），由中标人负责免费更换或退货。</w:t>
      </w:r>
    </w:p>
    <w:p w14:paraId="30E16D3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3、交货方式：货物由中标人负责包装、运送，具体交货数量以采购人的采购订单为准。</w:t>
      </w:r>
    </w:p>
    <w:p w14:paraId="10A386F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4、交货地点：采购人指定地点。</w:t>
      </w:r>
    </w:p>
    <w:p w14:paraId="1EC00E5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5、接收流程：中标人将货物运到后，中标人应按照双方确定的采购订单数量进行清点并审查外包装是否完好，并在交货记录上盖章确认（或指定签收人签收，合同中需留存签收人员签字印件）已接收产品的具体名称及接收日期。一旦发现包装破损现象，采购人有权当场拒收，并在记录上注明。采购人接收货物，并不视为中标人提供的货物质量符合要求。</w:t>
      </w:r>
    </w:p>
    <w:p w14:paraId="77256BA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6、货品质量及验收：</w:t>
      </w:r>
    </w:p>
    <w:p w14:paraId="0DBF106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6.1如采购人在产品使用中发现处于保质期内的产品存在内在质量问题，采购人应在发现上述问题后立即提出异议。中标人应对产品内在质量问题承担责任，并赔偿采购人所遭受的直接经济损失及间接损失。</w:t>
      </w:r>
    </w:p>
    <w:p w14:paraId="3557F3B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6.2中标人保证所销售的产品质量符合国家的相关规定，采购人购买的产品在收货后3个月内如出现质量问题，中标人负责包退、包换，并承担相关费用，因此给采购人造成损失的，中标人应负责赔偿。</w:t>
      </w:r>
    </w:p>
    <w:p w14:paraId="6E1DBFE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6.3如采购人患者使用中标人提供的产品出现身体不适、中毒等现象，中标人承担全部责任及经济损失。</w:t>
      </w:r>
    </w:p>
    <w:p w14:paraId="5ACB6A9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6.4中标人所提供每一批次的产品都必须附有该批次产品的质量检测报告、送货单及正规发票，由采购人及中标人双方共同清点、签字确认。如果没有质量检测报告、送货单及正规发票的产品，采购人不予以接收。</w:t>
      </w:r>
    </w:p>
    <w:p w14:paraId="6F84E02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6.5验收通过后,由中标人人员将产品搬运放置到采购人指定区域,如中标人无法搬运,采购方可协助中标人联系搬运,但所产生的搬运费用由中标人支付。</w:t>
      </w:r>
    </w:p>
    <w:p w14:paraId="20D807D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7、费用:供货期间产生的运费、包装费、装卸费、产品出现质量问题的更换产生的运费等一切费用均由中标人承担。</w:t>
      </w:r>
    </w:p>
    <w:p w14:paraId="45BE91F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8、付款方式:中标人根据采购人实际采购数量开具发票,</w:t>
      </w:r>
      <w:r>
        <w:rPr>
          <w:rFonts w:hint="eastAsia" w:asciiTheme="minorEastAsia" w:hAnsiTheme="minorEastAsia" w:eastAsiaTheme="minorEastAsia" w:cstheme="minorEastAsia"/>
          <w:sz w:val="32"/>
          <w:szCs w:val="32"/>
          <w:lang w:eastAsia="zh-CN"/>
        </w:rPr>
        <w:t>采购人根据医院管理制度付款</w:t>
      </w:r>
      <w:r>
        <w:rPr>
          <w:rFonts w:hint="eastAsia" w:asciiTheme="minorEastAsia" w:hAnsiTheme="minorEastAsia" w:eastAsiaTheme="minorEastAsia" w:cstheme="minorEastAsia"/>
          <w:sz w:val="32"/>
          <w:szCs w:val="32"/>
        </w:rPr>
        <w:t>。</w:t>
      </w:r>
    </w:p>
    <w:p w14:paraId="32D522F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heme="minorEastAsia" w:hAnsiTheme="minorEastAsia" w:eastAsiaTheme="minorEastAsia" w:cstheme="minorEastAsia"/>
          <w:color w:val="000000" w:themeColor="text1"/>
          <w:sz w:val="32"/>
          <w:szCs w:val="32"/>
          <w:lang w:val="zh-CN" w:eastAsia="zh-CN"/>
          <w14:textFill>
            <w14:solidFill>
              <w14:schemeClr w14:val="tx1"/>
            </w14:solidFill>
          </w14:textFill>
        </w:rPr>
      </w:pPr>
      <w:r>
        <w:rPr>
          <w:rFonts w:hint="eastAsia" w:asciiTheme="minorEastAsia" w:hAnsiTheme="minorEastAsia" w:eastAsiaTheme="minorEastAsia" w:cstheme="minorEastAsia"/>
          <w:sz w:val="32"/>
          <w:szCs w:val="32"/>
        </w:rPr>
        <w:t>9、售后服务:中标人提供的产品必须按照国家“三包”规定给予售后</w:t>
      </w:r>
      <w:r>
        <w:rPr>
          <w:rFonts w:hint="eastAsia" w:asciiTheme="minorEastAsia" w:hAnsiTheme="minorEastAsia" w:eastAsiaTheme="minorEastAsia" w:cstheme="minorEastAsia"/>
          <w:sz w:val="32"/>
          <w:szCs w:val="32"/>
          <w:lang w:eastAsia="zh-CN"/>
        </w:rPr>
        <w:t>。</w:t>
      </w:r>
    </w:p>
    <w:p w14:paraId="764FFF71">
      <w:pPr>
        <w:spacing w:line="560" w:lineRule="exact"/>
        <w:jc w:val="left"/>
        <w:rPr>
          <w:rFonts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四、其他要求：</w:t>
      </w:r>
    </w:p>
    <w:p w14:paraId="5EE0CE88">
      <w:pPr>
        <w:tabs>
          <w:tab w:val="left" w:pos="180"/>
        </w:tabs>
        <w:spacing w:line="500" w:lineRule="exact"/>
        <w:ind w:firstLine="280" w:firstLineChars="100"/>
        <w:rPr>
          <w:rFonts w:ascii="宋体" w:hAnsi="宋体" w:cs="宋体"/>
          <w:color w:val="000000"/>
          <w:sz w:val="28"/>
          <w:szCs w:val="28"/>
        </w:rPr>
      </w:pPr>
      <w:r>
        <w:rPr>
          <w:rFonts w:hint="eastAsia" w:ascii="宋体" w:hAnsi="宋体" w:cs="宋体"/>
          <w:color w:val="000000"/>
          <w:sz w:val="28"/>
          <w:szCs w:val="28"/>
        </w:rPr>
        <w:t>未尽事宜由采购人及成交供应商在签订合同时协商解决。</w:t>
      </w:r>
    </w:p>
    <w:p w14:paraId="3CB6CA89">
      <w:pPr>
        <w:tabs>
          <w:tab w:val="left" w:pos="180"/>
        </w:tabs>
        <w:spacing w:line="500" w:lineRule="exact"/>
        <w:ind w:firstLine="280" w:firstLineChars="100"/>
        <w:rPr>
          <w:rFonts w:ascii="宋体" w:hAnsi="宋体" w:cs="宋体"/>
          <w:color w:val="000000"/>
          <w:sz w:val="28"/>
          <w:szCs w:val="28"/>
        </w:rPr>
      </w:pPr>
    </w:p>
    <w:p w14:paraId="2B3248B5">
      <w:pPr>
        <w:widowControl/>
        <w:jc w:val="left"/>
        <w:rPr>
          <w:rFonts w:ascii="宋体" w:hAnsi="宋体" w:cs="宋体"/>
          <w:color w:val="000000"/>
          <w:sz w:val="28"/>
          <w:szCs w:val="28"/>
        </w:rPr>
      </w:pPr>
      <w:r>
        <w:rPr>
          <w:rFonts w:ascii="宋体" w:hAnsi="宋体" w:cs="宋体"/>
          <w:color w:val="000000"/>
          <w:sz w:val="28"/>
          <w:szCs w:val="28"/>
        </w:rPr>
        <w:br w:type="page"/>
      </w:r>
    </w:p>
    <w:p w14:paraId="463B411D">
      <w:pPr>
        <w:pStyle w:val="20"/>
        <w:numPr>
          <w:ilvl w:val="0"/>
          <w:numId w:val="0"/>
        </w:numPr>
        <w:rPr>
          <w:rFonts w:ascii="方正小标宋简体" w:hAnsi="方正小标宋简体" w:eastAsia="方正小标宋简体" w:cs="方正小标宋简体"/>
          <w:b w:val="0"/>
          <w:bCs w:val="0"/>
          <w:sz w:val="36"/>
          <w:szCs w:val="36"/>
        </w:rPr>
      </w:pPr>
      <w:bookmarkStart w:id="22" w:name="_Toc2852"/>
      <w:r>
        <w:rPr>
          <w:rFonts w:ascii="方正小标宋简体" w:hAnsi="方正小标宋简体" w:eastAsia="方正小标宋简体" w:cs="方正小标宋简体"/>
          <w:b w:val="0"/>
          <w:bCs w:val="0"/>
          <w:sz w:val="36"/>
          <w:szCs w:val="36"/>
        </w:rPr>
        <w:t>第</w:t>
      </w:r>
      <w:r>
        <w:rPr>
          <w:rFonts w:hint="eastAsia" w:ascii="方正小标宋简体" w:hAnsi="方正小标宋简体" w:eastAsia="方正小标宋简体" w:cs="方正小标宋简体"/>
          <w:b w:val="0"/>
          <w:bCs w:val="0"/>
          <w:sz w:val="36"/>
          <w:szCs w:val="36"/>
          <w:lang w:val="en-US" w:eastAsia="zh-CN"/>
        </w:rPr>
        <w:t>五</w:t>
      </w:r>
      <w:r>
        <w:rPr>
          <w:rFonts w:ascii="方正小标宋简体" w:hAnsi="方正小标宋简体" w:eastAsia="方正小标宋简体" w:cs="方正小标宋简体"/>
          <w:b w:val="0"/>
          <w:bCs w:val="0"/>
          <w:sz w:val="36"/>
          <w:szCs w:val="36"/>
        </w:rPr>
        <w:t>章</w:t>
      </w:r>
      <w:r>
        <w:t xml:space="preserve"> </w:t>
      </w:r>
      <w:r>
        <w:rPr>
          <w:rFonts w:ascii="方正小标宋简体" w:hAnsi="方正小标宋简体" w:eastAsia="方正小标宋简体" w:cs="方正小标宋简体"/>
          <w:b w:val="0"/>
          <w:bCs w:val="0"/>
          <w:sz w:val="36"/>
          <w:szCs w:val="36"/>
        </w:rPr>
        <w:t>比选申请文件格式</w:t>
      </w:r>
      <w:bookmarkEnd w:id="22"/>
    </w:p>
    <w:p w14:paraId="210E83E2">
      <w:pPr>
        <w:numPr>
          <w:ilvl w:val="0"/>
          <w:numId w:val="0"/>
        </w:numPr>
      </w:pPr>
    </w:p>
    <w:p w14:paraId="3F1931D1">
      <w:pPr>
        <w:snapToGrid w:val="0"/>
        <w:spacing w:line="540" w:lineRule="exact"/>
        <w:ind w:firstLine="560" w:firstLineChars="200"/>
        <w:jc w:val="left"/>
        <w:rPr>
          <w:rFonts w:hint="default" w:asciiTheme="minorEastAsia" w:hAnsiTheme="minorEastAsia" w:eastAsiaTheme="minorEastAsia"/>
          <w:color w:val="000000" w:themeColor="text1"/>
          <w:sz w:val="28"/>
          <w:szCs w:val="28"/>
          <w:lang w:val="en-US" w:eastAsia="zh-CN"/>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本章所制响应文件格式，除格式中明确将该格式作为实质性要求的，一律不具有强制性</w:t>
      </w:r>
      <w:r>
        <w:rPr>
          <w:rFonts w:hint="eastAsia" w:asciiTheme="minorEastAsia" w:hAnsiTheme="minorEastAsia" w:eastAsiaTheme="minorEastAsia"/>
          <w:color w:val="000000" w:themeColor="text1"/>
          <w:sz w:val="28"/>
          <w:szCs w:val="28"/>
          <w:lang w:eastAsia="zh-CN"/>
          <w14:textFill>
            <w14:solidFill>
              <w14:schemeClr w14:val="tx1"/>
            </w14:solidFill>
          </w14:textFill>
        </w:rPr>
        <w:t>，供应商可根据项目要求自行修改</w:t>
      </w:r>
      <w:r>
        <w:rPr>
          <w:rFonts w:asciiTheme="minorEastAsia" w:hAnsiTheme="minorEastAsia" w:eastAsiaTheme="minorEastAsia"/>
          <w:color w:val="000000" w:themeColor="text1"/>
          <w:sz w:val="28"/>
          <w:szCs w:val="28"/>
          <w14:textFill>
            <w14:solidFill>
              <w14:schemeClr w14:val="tx1"/>
            </w14:solidFill>
          </w14:textFill>
        </w:rPr>
        <w:t>。</w:t>
      </w:r>
    </w:p>
    <w:p w14:paraId="3DC86403">
      <w:pPr>
        <w:rPr>
          <w:rFonts w:hint="eastAsia"/>
        </w:rPr>
      </w:pPr>
      <w:r>
        <w:rPr>
          <w:rFonts w:hint="eastAsia"/>
        </w:rPr>
        <w:br w:type="page"/>
      </w:r>
    </w:p>
    <w:p w14:paraId="5659248B">
      <w:pPr>
        <w:pStyle w:val="4"/>
      </w:pPr>
      <w:bookmarkStart w:id="23" w:name="_Toc12023"/>
      <w:r>
        <w:rPr>
          <w:rFonts w:hint="eastAsia"/>
        </w:rPr>
        <w:t>一、比选申请函</w:t>
      </w:r>
      <w:r>
        <w:rPr>
          <w:rStyle w:val="46"/>
          <w:rFonts w:hint="eastAsia"/>
          <w:b/>
          <w:bCs/>
          <w:lang w:val="en-US" w:eastAsia="zh-CN"/>
        </w:rPr>
        <w:t>（格式）</w:t>
      </w:r>
      <w:bookmarkEnd w:id="23"/>
    </w:p>
    <w:p w14:paraId="25C9D1A7">
      <w:pPr>
        <w:snapToGrid w:val="0"/>
        <w:spacing w:line="540" w:lineRule="exact"/>
        <w:jc w:val="left"/>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致：</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w:t>
      </w:r>
      <w:r>
        <w:rPr>
          <w:rFonts w:asciiTheme="minorEastAsia" w:hAnsiTheme="minorEastAsia" w:eastAsiaTheme="minorEastAsia"/>
          <w:color w:val="000000" w:themeColor="text1"/>
          <w:sz w:val="28"/>
          <w:szCs w:val="28"/>
          <w:u w:val="single"/>
          <w14:textFill>
            <w14:solidFill>
              <w14:schemeClr w14:val="tx1"/>
            </w14:solidFill>
          </w14:textFill>
        </w:rPr>
        <w:t xml:space="preserve"> （比选人）</w:t>
      </w:r>
      <w:r>
        <w:rPr>
          <w:rFonts w:hint="eastAsia" w:asciiTheme="minorEastAsia" w:hAnsiTheme="minorEastAsia" w:eastAsiaTheme="minorEastAsia"/>
          <w:color w:val="000000" w:themeColor="text1"/>
          <w:sz w:val="28"/>
          <w:szCs w:val="28"/>
          <w:u w:val="single"/>
          <w:lang w:eastAsia="zh-CN"/>
          <w14:textFill>
            <w14:solidFill>
              <w14:schemeClr w14:val="tx1"/>
            </w14:solidFill>
          </w14:textFill>
        </w:rPr>
        <w:t>：</w:t>
      </w:r>
    </w:p>
    <w:p w14:paraId="2622971B">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1.在研究了</w:t>
      </w:r>
      <w:r>
        <w:rPr>
          <w:rFonts w:asciiTheme="minorEastAsia" w:hAnsiTheme="minorEastAsia" w:eastAsiaTheme="minorEastAsia"/>
          <w:color w:val="000000" w:themeColor="text1"/>
          <w:sz w:val="28"/>
          <w:szCs w:val="28"/>
          <w:u w:val="single"/>
          <w14:textFill>
            <w14:solidFill>
              <w14:schemeClr w14:val="tx1"/>
            </w14:solidFill>
          </w14:textFill>
        </w:rPr>
        <w:t xml:space="preserve">              （项目名称）</w:t>
      </w:r>
      <w:r>
        <w:rPr>
          <w:rFonts w:asciiTheme="minorEastAsia" w:hAnsiTheme="minorEastAsia" w:eastAsiaTheme="minorEastAsia"/>
          <w:color w:val="000000" w:themeColor="text1"/>
          <w:sz w:val="28"/>
          <w:szCs w:val="28"/>
          <w14:textFill>
            <w14:solidFill>
              <w14:schemeClr w14:val="tx1"/>
            </w14:solidFill>
          </w14:textFill>
        </w:rPr>
        <w:t>比选文件后，我们愿意按该项目比选文件的要求履行，并作为自己的义务和责任。</w:t>
      </w:r>
    </w:p>
    <w:p w14:paraId="720329AD">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2.如果比选人接受我们的比选申请，我们将保证按比选文件的要求，承担比选文件要求的所有内容。</w:t>
      </w:r>
    </w:p>
    <w:p w14:paraId="10E4B83A">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3.我们同意在规定的比选有效期内严格遵守本比选申请文件的各项承诺。在此期限届满之前，本比选申请文件始终对我方具有约束力，并随时接受中选。</w:t>
      </w:r>
    </w:p>
    <w:p w14:paraId="6DEF8E9F">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4.在合作协议书正式签署生效之前，本比选申请文件连同比选人的中选通知书构成我们双方之间共同遵守的文件，对双方具有约束力。</w:t>
      </w:r>
    </w:p>
    <w:p w14:paraId="04EDE6CB">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5.我们理解比选人不一定接受到任何比选申请人的投标，同时也理解比选人不负担比选申请人的任何费用。</w:t>
      </w:r>
    </w:p>
    <w:p w14:paraId="6E4C87A0">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6.我们已经详细审核了全部比选文件，包括修改及补充的文件（如果有）和参考资料以及有关附件，我们完全理解并同意放弃对这方面有不明及误解的权利。</w:t>
      </w:r>
    </w:p>
    <w:p w14:paraId="5C796DF9">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7.我方所提交的比选申请文件已充分考虑了各种因素对报价的影响，我方承诺中选后比选申请报价作为合同价不再调整。</w:t>
      </w:r>
    </w:p>
    <w:p w14:paraId="5B798086">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8.我方承诺：比选申请文件有效期为从递交比选申请文件的截止日期起</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日历天。</w:t>
      </w:r>
    </w:p>
    <w:p w14:paraId="0A73F384">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79E09F2A">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比选申请人：</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盖单位公章</w:t>
      </w:r>
      <w:r>
        <w:rPr>
          <w:rFonts w:asciiTheme="minorEastAsia" w:hAnsiTheme="minorEastAsia" w:eastAsiaTheme="minorEastAsia"/>
          <w:color w:val="000000" w:themeColor="text1"/>
          <w:sz w:val="28"/>
          <w:szCs w:val="28"/>
          <w14:textFill>
            <w14:solidFill>
              <w14:schemeClr w14:val="tx1"/>
            </w14:solidFill>
          </w14:textFill>
        </w:rPr>
        <w:t>）</w:t>
      </w:r>
    </w:p>
    <w:p w14:paraId="6A203060">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法定代表人或委托代理人：</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（签字）</w:t>
      </w:r>
    </w:p>
    <w:p w14:paraId="3A4682E4">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日期：</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年</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月</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日</w:t>
      </w:r>
    </w:p>
    <w:p w14:paraId="5D7E7ED6">
      <w:pPr>
        <w:pStyle w:val="4"/>
        <w:rPr>
          <w:rFonts w:hint="eastAsia"/>
        </w:rPr>
      </w:pPr>
      <w:bookmarkStart w:id="24" w:name="_Toc21141"/>
      <w:r>
        <w:rPr>
          <w:rFonts w:hint="eastAsia"/>
          <w:lang w:val="en-US" w:eastAsia="zh-CN"/>
        </w:rPr>
        <w:t>二、承诺函</w:t>
      </w:r>
      <w:r>
        <w:rPr>
          <w:rStyle w:val="46"/>
          <w:rFonts w:hint="eastAsia"/>
          <w:b/>
          <w:bCs/>
          <w:lang w:val="en-US" w:eastAsia="zh-CN"/>
        </w:rPr>
        <w:t>（格式）</w:t>
      </w:r>
      <w:bookmarkEnd w:id="24"/>
    </w:p>
    <w:p w14:paraId="10952C92">
      <w:pPr>
        <w:snapToGrid w:val="0"/>
        <w:spacing w:line="540" w:lineRule="exact"/>
        <w:jc w:val="left"/>
        <w:rPr>
          <w:rFonts w:asciiTheme="minorEastAsia" w:hAnsiTheme="minorEastAsia" w:eastAsiaTheme="minorEastAsia"/>
          <w:color w:val="000000" w:themeColor="text1"/>
          <w:sz w:val="28"/>
          <w:szCs w:val="28"/>
          <w:u w:val="single"/>
          <w14:textFill>
            <w14:solidFill>
              <w14:schemeClr w14:val="tx1"/>
            </w14:solidFill>
          </w14:textFill>
        </w:rPr>
      </w:pPr>
      <w:r>
        <w:rPr>
          <w:rFonts w:hint="eastAsia" w:asciiTheme="minorEastAsia" w:hAnsiTheme="minorEastAsia" w:eastAsiaTheme="minorEastAsia"/>
          <w:color w:val="000000" w:themeColor="text1"/>
          <w:sz w:val="28"/>
          <w:szCs w:val="28"/>
          <w:u w:val="none"/>
          <w:lang w:val="en-US" w:eastAsia="zh-CN"/>
          <w14:textFill>
            <w14:solidFill>
              <w14:schemeClr w14:val="tx1"/>
            </w14:solidFill>
          </w14:textFill>
        </w:rPr>
        <w:t>致：</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（比选人）: </w:t>
      </w:r>
    </w:p>
    <w:p w14:paraId="354FE76B">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我公司作为本次采购项目的比选申请人，根据必须按文件文件要求，现郑重承诺如下： </w:t>
      </w:r>
    </w:p>
    <w:p w14:paraId="37BA14BF">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一、具备《中华人民共和国政府采购法》和本项目规定的条件。 </w:t>
      </w:r>
    </w:p>
    <w:p w14:paraId="770B8980">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（一）具有独立承担民事责任的能力。 </w:t>
      </w:r>
    </w:p>
    <w:p w14:paraId="2E7D3222">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（二）具有良好的商业信誉和健全的财务制度。 </w:t>
      </w:r>
    </w:p>
    <w:p w14:paraId="5907CE64">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（三）具有履行合同所必需的设备和专业技术能力。 </w:t>
      </w:r>
    </w:p>
    <w:p w14:paraId="6091A9BE">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（四）有依法缴纳税收和社会保障资金的良好记录。 </w:t>
      </w:r>
    </w:p>
    <w:p w14:paraId="23A8A86D">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（五）参加采购活动前三年内，在经营活动中没有重大违法记录。</w:t>
      </w:r>
    </w:p>
    <w:p w14:paraId="2AAC9EA2">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（六）</w:t>
      </w:r>
      <w:r>
        <w:rPr>
          <w:rFonts w:asciiTheme="minorEastAsia" w:hAnsiTheme="minorEastAsia"/>
          <w:color w:val="000000" w:themeColor="text1"/>
          <w:sz w:val="28"/>
          <w:szCs w:val="28"/>
          <w14:textFill>
            <w14:solidFill>
              <w14:schemeClr w14:val="tx1"/>
            </w14:solidFill>
          </w14:textFill>
        </w:rPr>
        <w:t>在参加本次采购活动中，不存在与单位负责人为同一人或者存在直接控股、管理关系的其他供应商参与同一合同项下的采购活动的行为</w:t>
      </w:r>
    </w:p>
    <w:p w14:paraId="38F20B7E">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w:t>
      </w:r>
    </w:p>
    <w:p w14:paraId="5B2979EB">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（八）满足根据采购项目提出的特殊条件。</w:t>
      </w:r>
    </w:p>
    <w:p w14:paraId="2C52A0D0">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二、完全接受和满足本项目比选文件中规定的实质性要求，如对比选文件有异议，已经在比选申请截止时间届满前依法进行维权救济，不存在对比选文件有异议的同时又参加比选以求侥幸中标或者为实现其他非法目的的行为。 </w:t>
      </w:r>
    </w:p>
    <w:p w14:paraId="158C9D9F">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三、比选文件中提供的能够给予我公司带来优惠、好处的任何材料资料和技术、服务、商务等响应承诺情况都是真实的、有效的、合法的。 </w:t>
      </w:r>
    </w:p>
    <w:p w14:paraId="52B8824C">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本公司对上述承诺内容、事项的真实性负责。如经查实上述承诺的内容事项存在虚假，我公司愿意接受以提供虚假材料谋取中标追究法律责任。</w:t>
      </w:r>
    </w:p>
    <w:p w14:paraId="054C01DF">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p>
    <w:p w14:paraId="33FDC143">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p>
    <w:p w14:paraId="138C257F">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 </w:t>
      </w:r>
    </w:p>
    <w:p w14:paraId="4744226D">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14:paraId="4A0787BA">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51C43E8F">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66061DF1">
      <w:pPr>
        <w:numPr>
          <w:ilvl w:val="0"/>
          <w:numId w:val="0"/>
        </w:numPr>
        <w:jc w:val="center"/>
        <w:rPr>
          <w:rStyle w:val="46"/>
          <w:rFonts w:hint="eastAsia"/>
          <w:lang w:val="en-US" w:eastAsia="zh-CN"/>
        </w:rPr>
      </w:pPr>
      <w:r>
        <w:rPr>
          <w:rFonts w:hint="eastAsia"/>
        </w:rPr>
        <w:br w:type="page"/>
      </w:r>
      <w:bookmarkStart w:id="25" w:name="_Toc24108"/>
      <w:r>
        <w:rPr>
          <w:rStyle w:val="46"/>
          <w:rFonts w:hint="eastAsia"/>
          <w:lang w:val="en-US" w:eastAsia="zh-CN"/>
        </w:rPr>
        <w:t>三、廉政承诺书（格式）</w:t>
      </w:r>
    </w:p>
    <w:bookmarkEnd w:id="25"/>
    <w:p w14:paraId="7C763F55">
      <w:pPr>
        <w:pStyle w:val="7"/>
        <w:numPr>
          <w:ilvl w:val="0"/>
          <w:numId w:val="0"/>
        </w:numPr>
        <w:rPr>
          <w:rFonts w:hint="eastAsia"/>
          <w:lang w:val="en-US" w:eastAsia="zh-CN"/>
        </w:rPr>
      </w:pPr>
    </w:p>
    <w:p w14:paraId="2BD3B09D">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本公司参与“</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（采购项目）   </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 ”，采购项目编号：</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 的比选，现郑重承诺： </w:t>
      </w:r>
    </w:p>
    <w:p w14:paraId="53EF300C">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一、不以任何方式向项目采购人员、审批人员、监管及行业主管人员以及评审专家等行贿。 </w:t>
      </w:r>
    </w:p>
    <w:p w14:paraId="0264168D">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二、不以任何方式托人打招呼、求关照，搞利益结盟，腐蚀党和国家机关工作人员。 </w:t>
      </w:r>
    </w:p>
    <w:p w14:paraId="3F73AA4D">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以上承诺如有违反，请严肃处理，欢迎监督举报！ </w:t>
      </w:r>
    </w:p>
    <w:p w14:paraId="7FBFB9E4">
      <w:pPr>
        <w:pStyle w:val="7"/>
        <w:rPr>
          <w:rFonts w:hint="eastAsia"/>
        </w:rPr>
      </w:pPr>
    </w:p>
    <w:p w14:paraId="57890EDC">
      <w:pP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14:paraId="2B0E7089">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0F23BE65">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75079C0B">
      <w:pPr>
        <w:pStyle w:val="7"/>
        <w:rPr>
          <w:rFonts w:hint="eastAsia"/>
        </w:rPr>
      </w:pPr>
    </w:p>
    <w:p w14:paraId="553ABF82">
      <w:pPr>
        <w:rPr>
          <w:rFonts w:hint="eastAsia"/>
        </w:rPr>
      </w:pPr>
      <w:r>
        <w:rPr>
          <w:rFonts w:hint="eastAsia"/>
        </w:rPr>
        <w:br w:type="page"/>
      </w:r>
    </w:p>
    <w:p w14:paraId="3D879B6D">
      <w:pPr>
        <w:pStyle w:val="4"/>
        <w:numPr>
          <w:ilvl w:val="0"/>
          <w:numId w:val="0"/>
        </w:numPr>
        <w:ind w:left="0" w:leftChars="0" w:firstLine="0" w:firstLineChars="0"/>
        <w:rPr>
          <w:rFonts w:hint="eastAsia"/>
          <w:lang w:eastAsia="zh-CN"/>
        </w:rPr>
      </w:pPr>
      <w:bookmarkStart w:id="26" w:name="_Toc11523"/>
      <w:r>
        <w:rPr>
          <w:rFonts w:hint="eastAsia"/>
          <w:lang w:eastAsia="zh-CN"/>
        </w:rPr>
        <w:t>四、资格证明材料</w:t>
      </w:r>
      <w:bookmarkEnd w:id="26"/>
    </w:p>
    <w:p w14:paraId="29015DDB">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比选申请人必须按本比选文件“第二章 第三条比选申请人资格要求、相关证明材料”要求提供相关证明材料。否则，视为无效投标。 </w:t>
      </w:r>
    </w:p>
    <w:p w14:paraId="48020B05">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比选申请人资格要求、相关证明材料清单：</w:t>
      </w:r>
    </w:p>
    <w:p w14:paraId="2A7E25F7">
      <w:pPr>
        <w:numPr>
          <w:ilvl w:val="0"/>
          <w:numId w:val="5"/>
        </w:num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具有独立承担民事责任的能力：营业执照</w:t>
      </w:r>
    </w:p>
    <w:p w14:paraId="419D9657">
      <w:pPr>
        <w:numPr>
          <w:ilvl w:val="0"/>
          <w:numId w:val="0"/>
        </w:numPr>
        <w:snapToGrid w:val="0"/>
        <w:spacing w:line="540" w:lineRule="exact"/>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p>
    <w:p w14:paraId="30D4B1CD">
      <w:pPr>
        <w:numPr>
          <w:ilvl w:val="0"/>
          <w:numId w:val="5"/>
        </w:num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具有良好的商业信誉：2023年审计报告</w:t>
      </w:r>
    </w:p>
    <w:p w14:paraId="6802C210">
      <w:pPr>
        <w:pStyle w:val="7"/>
        <w:numPr>
          <w:ilvl w:val="0"/>
          <w:numId w:val="0"/>
        </w:numPr>
        <w:ind w:leftChars="200"/>
        <w:rPr>
          <w:rFonts w:hint="eastAsia"/>
          <w:lang w:val="en-US" w:eastAsia="zh-CN"/>
        </w:rPr>
      </w:pPr>
    </w:p>
    <w:p w14:paraId="3B41C52F">
      <w:pPr>
        <w:pStyle w:val="9"/>
        <w:rPr>
          <w:rFonts w:hint="default"/>
          <w:lang w:val="en-US" w:eastAsia="zh-CN"/>
        </w:rPr>
      </w:pPr>
      <w:r>
        <w:rPr>
          <w:rFonts w:hint="eastAsia"/>
          <w:lang w:val="en-US" w:eastAsia="zh-CN"/>
        </w:rPr>
        <w:t>......</w:t>
      </w:r>
    </w:p>
    <w:p w14:paraId="7AA53027">
      <w:pPr>
        <w:pStyle w:val="9"/>
        <w:rPr>
          <w:rFonts w:hint="default"/>
          <w:lang w:val="en-US" w:eastAsia="zh-CN"/>
        </w:rPr>
      </w:pPr>
    </w:p>
    <w:p w14:paraId="5C1A0024">
      <w:pPr>
        <w:rPr>
          <w:rFonts w:hint="eastAsia"/>
          <w:lang w:val="en-US" w:eastAsia="zh-CN"/>
        </w:rPr>
      </w:pPr>
      <w:r>
        <w:rPr>
          <w:rFonts w:hint="eastAsia"/>
          <w:lang w:val="en-US" w:eastAsia="zh-CN"/>
        </w:rPr>
        <w:br w:type="page"/>
      </w:r>
    </w:p>
    <w:p w14:paraId="6C047B33">
      <w:pPr>
        <w:pStyle w:val="4"/>
        <w:numPr>
          <w:ilvl w:val="0"/>
          <w:numId w:val="0"/>
        </w:numPr>
        <w:ind w:left="0" w:leftChars="0" w:firstLine="0" w:firstLineChars="0"/>
        <w:rPr>
          <w:rFonts w:hint="eastAsia"/>
          <w:lang w:eastAsia="zh-CN"/>
        </w:rPr>
      </w:pPr>
      <w:bookmarkStart w:id="27" w:name="_Toc11475"/>
      <w:bookmarkStart w:id="28" w:name="_Toc2647"/>
      <w:bookmarkStart w:id="29" w:name="_Toc29698"/>
      <w:r>
        <w:rPr>
          <w:rFonts w:hint="eastAsia"/>
          <w:lang w:eastAsia="zh-CN"/>
        </w:rPr>
        <w:t>资格证明材料佐证资料</w:t>
      </w:r>
      <w:bookmarkEnd w:id="27"/>
    </w:p>
    <w:p w14:paraId="534C4DA6">
      <w:pPr>
        <w:pStyle w:val="4"/>
        <w:numPr>
          <w:ilvl w:val="0"/>
          <w:numId w:val="6"/>
        </w:numPr>
        <w:ind w:leftChars="0"/>
        <w:jc w:val="center"/>
        <w:rPr>
          <w:rFonts w:hint="eastAsia"/>
          <w:lang w:val="en-US" w:eastAsia="zh-CN"/>
        </w:rPr>
      </w:pPr>
      <w:bookmarkStart w:id="30" w:name="_Toc25815"/>
      <w:r>
        <w:rPr>
          <w:rFonts w:hint="eastAsia"/>
          <w:lang w:val="en-US" w:eastAsia="zh-CN"/>
        </w:rPr>
        <w:t>具有独立承担民事责任的能力（营业执照）</w:t>
      </w:r>
      <w:bookmarkEnd w:id="30"/>
    </w:p>
    <w:p w14:paraId="4A4BE0DD">
      <w:pPr>
        <w:rPr>
          <w:rFonts w:hint="eastAsia"/>
          <w:lang w:val="en-US" w:eastAsia="zh-CN"/>
        </w:rPr>
      </w:pPr>
    </w:p>
    <w:p w14:paraId="5BDD99DD">
      <w:pPr>
        <w:pStyle w:val="4"/>
        <w:numPr>
          <w:ilvl w:val="0"/>
          <w:numId w:val="6"/>
        </w:numPr>
        <w:ind w:leftChars="0"/>
        <w:jc w:val="center"/>
        <w:rPr>
          <w:rFonts w:hint="default"/>
          <w:lang w:val="en-US" w:eastAsia="zh-CN"/>
        </w:rPr>
      </w:pPr>
      <w:bookmarkStart w:id="31" w:name="_Toc24865"/>
      <w:r>
        <w:rPr>
          <w:rFonts w:hint="eastAsia"/>
          <w:lang w:val="en-US" w:eastAsia="zh-CN"/>
        </w:rPr>
        <w:t>具有良好的商业信誉和健全的财务会计制度（如：2023年审计报告）</w:t>
      </w:r>
      <w:bookmarkEnd w:id="31"/>
    </w:p>
    <w:p w14:paraId="4E9D54DC">
      <w:pPr>
        <w:pStyle w:val="4"/>
        <w:numPr>
          <w:ilvl w:val="0"/>
          <w:numId w:val="0"/>
        </w:numPr>
        <w:jc w:val="both"/>
        <w:rPr>
          <w:rFonts w:hint="default"/>
          <w:lang w:val="en-US" w:eastAsia="zh-CN"/>
        </w:rPr>
      </w:pPr>
    </w:p>
    <w:p w14:paraId="61D89A23">
      <w:pPr>
        <w:rPr>
          <w:rFonts w:hint="default"/>
          <w:lang w:val="en-US" w:eastAsia="zh-CN"/>
        </w:rPr>
      </w:pPr>
    </w:p>
    <w:p w14:paraId="7E2C5472">
      <w:pPr>
        <w:rPr>
          <w:rFonts w:hint="eastAsia"/>
          <w:lang w:val="en-US" w:eastAsia="zh-CN"/>
        </w:rPr>
      </w:pPr>
      <w:r>
        <w:rPr>
          <w:rFonts w:hint="eastAsia"/>
          <w:lang w:val="en-US" w:eastAsia="zh-CN"/>
        </w:rPr>
        <w:br w:type="page"/>
      </w:r>
    </w:p>
    <w:p w14:paraId="7AE4B030">
      <w:pPr>
        <w:pStyle w:val="4"/>
        <w:rPr>
          <w:rFonts w:hint="eastAsia" w:asciiTheme="majorHAnsi" w:hAnsiTheme="majorHAnsi" w:eastAsiaTheme="majorEastAsia" w:cstheme="majorBidi"/>
          <w:b/>
          <w:bCs/>
          <w:kern w:val="2"/>
          <w:sz w:val="32"/>
          <w:szCs w:val="32"/>
          <w:lang w:val="en-US" w:eastAsia="zh-CN" w:bidi="ar-SA"/>
        </w:rPr>
      </w:pPr>
      <w:bookmarkStart w:id="32" w:name="_Toc24365"/>
      <w:r>
        <w:rPr>
          <w:rFonts w:hint="eastAsia" w:cstheme="majorBidi"/>
          <w:b/>
          <w:bCs/>
          <w:kern w:val="2"/>
          <w:sz w:val="32"/>
          <w:szCs w:val="32"/>
          <w:lang w:val="en-US" w:eastAsia="zh-CN" w:bidi="ar-SA"/>
        </w:rPr>
        <w:t>8</w:t>
      </w:r>
      <w:r>
        <w:rPr>
          <w:rFonts w:hint="eastAsia" w:asciiTheme="majorHAnsi" w:hAnsiTheme="majorHAnsi" w:eastAsiaTheme="majorEastAsia" w:cstheme="majorBidi"/>
          <w:b/>
          <w:bCs/>
          <w:kern w:val="2"/>
          <w:sz w:val="32"/>
          <w:szCs w:val="32"/>
          <w:lang w:val="en-US" w:eastAsia="zh-CN" w:bidi="ar-SA"/>
        </w:rPr>
        <w:t>.本项目特殊资质要求</w:t>
      </w:r>
      <w:bookmarkEnd w:id="32"/>
    </w:p>
    <w:p w14:paraId="6ABA6F87">
      <w:pPr>
        <w:pStyle w:val="4"/>
        <w:ind w:firstLine="321" w:firstLineChars="100"/>
        <w:jc w:val="both"/>
        <w:rPr>
          <w:rFonts w:hint="eastAsia" w:asciiTheme="majorHAnsi" w:hAnsiTheme="majorHAnsi" w:eastAsiaTheme="majorEastAsia" w:cstheme="majorBidi"/>
          <w:b/>
          <w:bCs/>
          <w:kern w:val="2"/>
          <w:sz w:val="32"/>
          <w:szCs w:val="32"/>
          <w:lang w:val="en-US" w:eastAsia="zh-CN" w:bidi="ar-SA"/>
        </w:rPr>
      </w:pPr>
      <w:bookmarkStart w:id="33" w:name="_Toc11387"/>
      <w:r>
        <w:rPr>
          <w:rFonts w:hint="eastAsia" w:cstheme="majorBidi"/>
          <w:b/>
          <w:bCs/>
          <w:kern w:val="2"/>
          <w:sz w:val="32"/>
          <w:szCs w:val="32"/>
          <w:lang w:val="en-US" w:eastAsia="zh-CN" w:bidi="ar-SA"/>
        </w:rPr>
        <w:t>8</w:t>
      </w:r>
      <w:r>
        <w:rPr>
          <w:rFonts w:hint="eastAsia" w:asciiTheme="majorHAnsi" w:hAnsiTheme="majorHAnsi" w:eastAsiaTheme="majorEastAsia" w:cstheme="majorBidi"/>
          <w:b/>
          <w:bCs/>
          <w:kern w:val="2"/>
          <w:sz w:val="32"/>
          <w:szCs w:val="32"/>
          <w:lang w:val="en-US" w:eastAsia="zh-CN" w:bidi="ar-SA"/>
        </w:rPr>
        <w:t>.1特殊医学用途婴儿配方食品注册证</w:t>
      </w:r>
      <w:bookmarkEnd w:id="33"/>
    </w:p>
    <w:p w14:paraId="1FACB1E9">
      <w:pPr>
        <w:pStyle w:val="4"/>
        <w:ind w:firstLine="321" w:firstLineChars="100"/>
        <w:jc w:val="both"/>
        <w:rPr>
          <w:rFonts w:hint="eastAsia" w:asciiTheme="majorHAnsi" w:hAnsiTheme="majorHAnsi" w:eastAsiaTheme="majorEastAsia" w:cstheme="majorBidi"/>
          <w:b/>
          <w:bCs/>
          <w:kern w:val="2"/>
          <w:sz w:val="32"/>
          <w:szCs w:val="32"/>
          <w:lang w:val="en-US" w:eastAsia="zh-CN" w:bidi="ar-SA"/>
        </w:rPr>
      </w:pPr>
      <w:bookmarkStart w:id="34" w:name="_Toc19885"/>
      <w:r>
        <w:rPr>
          <w:rFonts w:hint="eastAsia" w:cstheme="majorBidi"/>
          <w:b/>
          <w:bCs/>
          <w:kern w:val="2"/>
          <w:sz w:val="32"/>
          <w:szCs w:val="32"/>
          <w:lang w:val="en-US" w:eastAsia="zh-CN" w:bidi="ar-SA"/>
        </w:rPr>
        <w:t>8.2</w:t>
      </w:r>
      <w:r>
        <w:rPr>
          <w:rFonts w:hint="eastAsia" w:asciiTheme="majorHAnsi" w:hAnsiTheme="majorHAnsi" w:eastAsiaTheme="majorEastAsia" w:cstheme="majorBidi"/>
          <w:b/>
          <w:bCs/>
          <w:kern w:val="2"/>
          <w:sz w:val="32"/>
          <w:szCs w:val="32"/>
          <w:lang w:val="en-US" w:eastAsia="zh-CN" w:bidi="ar-SA"/>
        </w:rPr>
        <w:t>食品生产许可证</w:t>
      </w:r>
      <w:bookmarkEnd w:id="34"/>
    </w:p>
    <w:p w14:paraId="1077ECC1">
      <w:pPr>
        <w:pStyle w:val="4"/>
        <w:ind w:firstLine="321" w:firstLineChars="100"/>
        <w:jc w:val="both"/>
        <w:rPr>
          <w:rFonts w:hint="eastAsia" w:asciiTheme="majorHAnsi" w:hAnsiTheme="majorHAnsi" w:eastAsiaTheme="majorEastAsia" w:cstheme="majorBidi"/>
          <w:b/>
          <w:bCs/>
          <w:kern w:val="2"/>
          <w:sz w:val="32"/>
          <w:szCs w:val="32"/>
          <w:lang w:val="en-US" w:eastAsia="zh-CN" w:bidi="ar-SA"/>
        </w:rPr>
      </w:pPr>
      <w:bookmarkStart w:id="35" w:name="_Toc28787"/>
      <w:r>
        <w:rPr>
          <w:rFonts w:hint="eastAsia" w:cstheme="majorBidi"/>
          <w:b/>
          <w:bCs/>
          <w:kern w:val="2"/>
          <w:sz w:val="32"/>
          <w:szCs w:val="32"/>
          <w:lang w:val="en-US" w:eastAsia="zh-CN" w:bidi="ar-SA"/>
        </w:rPr>
        <w:t>8.3</w:t>
      </w:r>
      <w:r>
        <w:rPr>
          <w:rFonts w:hint="eastAsia" w:asciiTheme="majorHAnsi" w:hAnsiTheme="majorHAnsi" w:eastAsiaTheme="majorEastAsia" w:cstheme="majorBidi"/>
          <w:b/>
          <w:bCs/>
          <w:kern w:val="2"/>
          <w:sz w:val="32"/>
          <w:szCs w:val="32"/>
          <w:lang w:val="en-US" w:eastAsia="zh-CN" w:bidi="ar-SA"/>
        </w:rPr>
        <w:t>授权</w:t>
      </w:r>
      <w:r>
        <w:rPr>
          <w:rFonts w:hint="eastAsia" w:cstheme="majorBidi"/>
          <w:b/>
          <w:bCs/>
          <w:kern w:val="2"/>
          <w:sz w:val="32"/>
          <w:szCs w:val="32"/>
          <w:lang w:val="en-US" w:eastAsia="zh-CN" w:bidi="ar-SA"/>
        </w:rPr>
        <w:t>书（进口产品适应）</w:t>
      </w:r>
      <w:bookmarkEnd w:id="35"/>
    </w:p>
    <w:p w14:paraId="5E5DCF06">
      <w:pPr>
        <w:pStyle w:val="4"/>
        <w:ind w:firstLine="321" w:firstLineChars="100"/>
        <w:jc w:val="both"/>
        <w:rPr>
          <w:rFonts w:hint="eastAsia" w:asciiTheme="majorHAnsi" w:hAnsiTheme="majorHAnsi" w:eastAsiaTheme="majorEastAsia" w:cstheme="majorBidi"/>
          <w:b/>
          <w:bCs/>
          <w:kern w:val="2"/>
          <w:sz w:val="32"/>
          <w:szCs w:val="32"/>
          <w:lang w:val="en-US" w:eastAsia="zh-CN" w:bidi="ar-SA"/>
        </w:rPr>
      </w:pPr>
      <w:bookmarkStart w:id="36" w:name="_Toc20484"/>
      <w:r>
        <w:rPr>
          <w:rFonts w:hint="eastAsia" w:cstheme="majorBidi"/>
          <w:b/>
          <w:bCs/>
          <w:kern w:val="2"/>
          <w:sz w:val="32"/>
          <w:szCs w:val="32"/>
          <w:lang w:val="en-US" w:eastAsia="zh-CN" w:bidi="ar-SA"/>
        </w:rPr>
        <w:t>8.4</w:t>
      </w:r>
      <w:r>
        <w:rPr>
          <w:rFonts w:hint="eastAsia" w:asciiTheme="majorHAnsi" w:hAnsiTheme="majorHAnsi" w:eastAsiaTheme="majorEastAsia" w:cstheme="majorBidi"/>
          <w:b/>
          <w:bCs/>
          <w:kern w:val="2"/>
          <w:sz w:val="32"/>
          <w:szCs w:val="32"/>
          <w:lang w:val="en-US" w:eastAsia="zh-CN" w:bidi="ar-SA"/>
        </w:rPr>
        <w:t>食品经营许可证</w:t>
      </w:r>
      <w:bookmarkEnd w:id="36"/>
    </w:p>
    <w:p w14:paraId="5C9E5854">
      <w:pPr>
        <w:pStyle w:val="4"/>
        <w:ind w:firstLine="321" w:firstLineChars="100"/>
        <w:jc w:val="both"/>
        <w:rPr>
          <w:rFonts w:hint="eastAsia" w:cstheme="majorBidi"/>
          <w:b/>
          <w:bCs/>
          <w:kern w:val="2"/>
          <w:sz w:val="32"/>
          <w:szCs w:val="32"/>
          <w:lang w:val="en-US" w:eastAsia="zh-CN" w:bidi="ar-SA"/>
        </w:rPr>
      </w:pPr>
      <w:bookmarkStart w:id="37" w:name="_Toc2266"/>
      <w:r>
        <w:rPr>
          <w:rFonts w:hint="eastAsia" w:cstheme="majorBidi"/>
          <w:b/>
          <w:bCs/>
          <w:kern w:val="2"/>
          <w:sz w:val="32"/>
          <w:szCs w:val="32"/>
          <w:lang w:val="en-US" w:eastAsia="zh-CN" w:bidi="ar-SA"/>
        </w:rPr>
        <w:t>8.5本项目不进行合同分包 （承诺函）</w:t>
      </w:r>
      <w:bookmarkEnd w:id="37"/>
    </w:p>
    <w:p w14:paraId="7AF07209">
      <w:pPr>
        <w:pStyle w:val="4"/>
        <w:ind w:firstLine="321" w:firstLineChars="100"/>
        <w:jc w:val="both"/>
        <w:rPr>
          <w:rFonts w:hint="eastAsia" w:cstheme="majorBidi"/>
          <w:b/>
          <w:bCs/>
          <w:kern w:val="2"/>
          <w:sz w:val="32"/>
          <w:szCs w:val="32"/>
          <w:lang w:val="en-US" w:eastAsia="zh-CN" w:bidi="ar-SA"/>
        </w:rPr>
      </w:pPr>
      <w:bookmarkStart w:id="38" w:name="_Toc2602"/>
      <w:r>
        <w:rPr>
          <w:rFonts w:hint="eastAsia" w:cstheme="majorBidi"/>
          <w:b/>
          <w:bCs/>
          <w:kern w:val="2"/>
          <w:sz w:val="32"/>
          <w:szCs w:val="32"/>
          <w:lang w:val="en-US" w:eastAsia="zh-CN" w:bidi="ar-SA"/>
        </w:rPr>
        <w:t>8.6本项目不属于联合体参加（承诺函）</w:t>
      </w:r>
      <w:bookmarkEnd w:id="38"/>
    </w:p>
    <w:p w14:paraId="1A134BE4">
      <w:pPr>
        <w:pStyle w:val="4"/>
        <w:numPr>
          <w:ilvl w:val="0"/>
          <w:numId w:val="0"/>
        </w:numPr>
        <w:ind w:leftChars="0"/>
        <w:jc w:val="center"/>
        <w:rPr>
          <w:rFonts w:hint="eastAsia"/>
          <w:lang w:val="en-US" w:eastAsia="zh-CN"/>
        </w:rPr>
      </w:pPr>
    </w:p>
    <w:p w14:paraId="5C6E690F">
      <w:pPr>
        <w:pStyle w:val="4"/>
        <w:numPr>
          <w:ilvl w:val="0"/>
          <w:numId w:val="0"/>
        </w:numPr>
        <w:ind w:leftChars="0"/>
        <w:jc w:val="center"/>
        <w:rPr>
          <w:rFonts w:hint="eastAsia"/>
          <w:lang w:val="en-US" w:eastAsia="zh-CN"/>
        </w:rPr>
        <w:sectPr>
          <w:footerReference r:id="rId4" w:type="default"/>
          <w:pgSz w:w="11906" w:h="16838"/>
          <w:pgMar w:top="1270" w:right="1274" w:bottom="1276" w:left="1746" w:header="851" w:footer="822" w:gutter="0"/>
          <w:pgNumType w:fmt="numberInDash" w:start="1"/>
          <w:cols w:space="0" w:num="1"/>
          <w:docGrid w:type="lines" w:linePitch="312" w:charSpace="0"/>
        </w:sectPr>
      </w:pPr>
    </w:p>
    <w:p w14:paraId="48A510D4">
      <w:pPr>
        <w:pStyle w:val="4"/>
        <w:numPr>
          <w:ilvl w:val="0"/>
          <w:numId w:val="0"/>
        </w:numPr>
        <w:ind w:leftChars="0"/>
        <w:jc w:val="center"/>
        <w:rPr>
          <w:rFonts w:hint="eastAsia" w:eastAsiaTheme="majorEastAsia"/>
          <w:lang w:eastAsia="zh-CN"/>
        </w:rPr>
      </w:pPr>
      <w:bookmarkStart w:id="39" w:name="_Toc11122"/>
      <w:r>
        <w:rPr>
          <w:rFonts w:hint="eastAsia"/>
          <w:lang w:val="en-US" w:eastAsia="zh-CN"/>
        </w:rPr>
        <w:t>9.1</w:t>
      </w:r>
      <w:r>
        <w:rPr>
          <w:rFonts w:hint="eastAsia"/>
        </w:rPr>
        <w:t>法定代表人身份证明</w:t>
      </w:r>
      <w:bookmarkEnd w:id="28"/>
      <w:bookmarkEnd w:id="29"/>
      <w:r>
        <w:rPr>
          <w:rFonts w:hint="eastAsia"/>
          <w:lang w:eastAsia="zh-CN"/>
        </w:rPr>
        <w:t>（格式）</w:t>
      </w:r>
      <w:bookmarkEnd w:id="39"/>
    </w:p>
    <w:p w14:paraId="442E6B4C">
      <w:pPr>
        <w:spacing w:line="240" w:lineRule="exact"/>
        <w:jc w:val="center"/>
        <w:rPr>
          <w:rFonts w:ascii="Times New Roman" w:hAnsi="Times New Roman"/>
          <w:color w:val="000000" w:themeColor="text1"/>
          <w:szCs w:val="21"/>
          <w14:textFill>
            <w14:solidFill>
              <w14:schemeClr w14:val="tx1"/>
            </w14:solidFill>
          </w14:textFill>
        </w:rPr>
      </w:pPr>
    </w:p>
    <w:p w14:paraId="0854916A">
      <w:pPr>
        <w:spacing w:line="240" w:lineRule="exact"/>
        <w:jc w:val="center"/>
        <w:rPr>
          <w:rFonts w:ascii="Times New Roman" w:hAnsi="Times New Roman"/>
          <w:color w:val="000000" w:themeColor="text1"/>
          <w:szCs w:val="21"/>
          <w14:textFill>
            <w14:solidFill>
              <w14:schemeClr w14:val="tx1"/>
            </w14:solidFill>
          </w14:textFill>
        </w:rPr>
      </w:pPr>
    </w:p>
    <w:p w14:paraId="2BAC84CA">
      <w:pPr>
        <w:spacing w:line="580" w:lineRule="exact"/>
        <w:ind w:firstLine="560" w:firstLineChars="200"/>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比选申请人名称：</w:t>
      </w:r>
      <w:r>
        <w:rPr>
          <w:rFonts w:ascii="宋体" w:hAnsi="宋体"/>
          <w:color w:val="000000" w:themeColor="text1"/>
          <w:sz w:val="28"/>
          <w:szCs w:val="28"/>
          <w:u w:val="single"/>
          <w14:textFill>
            <w14:solidFill>
              <w14:schemeClr w14:val="tx1"/>
            </w14:solidFill>
          </w14:textFill>
        </w:rPr>
        <w:t xml:space="preserve">                    </w:t>
      </w:r>
    </w:p>
    <w:p w14:paraId="3F04F15A">
      <w:pPr>
        <w:spacing w:line="580" w:lineRule="exact"/>
        <w:ind w:firstLine="560" w:firstLineChars="200"/>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14:textFill>
            <w14:solidFill>
              <w14:schemeClr w14:val="tx1"/>
            </w14:solidFill>
          </w14:textFill>
        </w:rPr>
        <w:t>单位性质：</w:t>
      </w:r>
      <w:r>
        <w:rPr>
          <w:rFonts w:ascii="宋体" w:hAnsi="宋体"/>
          <w:color w:val="000000" w:themeColor="text1"/>
          <w:sz w:val="28"/>
          <w:szCs w:val="28"/>
          <w:u w:val="single"/>
          <w14:textFill>
            <w14:solidFill>
              <w14:schemeClr w14:val="tx1"/>
            </w14:solidFill>
          </w14:textFill>
        </w:rPr>
        <w:t xml:space="preserve">                          </w:t>
      </w:r>
    </w:p>
    <w:p w14:paraId="4251611F">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地址：</w:t>
      </w:r>
      <w:r>
        <w:rPr>
          <w:rFonts w:ascii="宋体" w:hAnsi="宋体"/>
          <w:color w:val="000000" w:themeColor="text1"/>
          <w:sz w:val="28"/>
          <w:szCs w:val="28"/>
          <w:u w:val="single"/>
          <w14:textFill>
            <w14:solidFill>
              <w14:schemeClr w14:val="tx1"/>
            </w14:solidFill>
          </w14:textFill>
        </w:rPr>
        <w:t xml:space="preserve">                              </w:t>
      </w:r>
    </w:p>
    <w:p w14:paraId="3FF85AB6">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成立时间：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2981524C">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经营期限：</w:t>
      </w:r>
      <w:r>
        <w:rPr>
          <w:rFonts w:ascii="宋体" w:hAnsi="宋体"/>
          <w:color w:val="000000" w:themeColor="text1"/>
          <w:sz w:val="28"/>
          <w:szCs w:val="28"/>
          <w:u w:val="single"/>
          <w14:textFill>
            <w14:solidFill>
              <w14:schemeClr w14:val="tx1"/>
            </w14:solidFill>
          </w14:textFill>
        </w:rPr>
        <w:t xml:space="preserve">                    </w:t>
      </w:r>
    </w:p>
    <w:p w14:paraId="28BAF7C6">
      <w:pPr>
        <w:spacing w:line="580" w:lineRule="exact"/>
        <w:ind w:firstLine="560" w:firstLineChars="200"/>
        <w:rPr>
          <w:rFonts w:ascii="宋体" w:hAnsi="宋体"/>
          <w:color w:val="000000" w:themeColor="text1"/>
          <w:sz w:val="28"/>
          <w:szCs w:val="28"/>
          <w14:textFill>
            <w14:solidFill>
              <w14:schemeClr w14:val="tx1"/>
            </w14:solidFill>
          </w14:textFill>
        </w:rPr>
      </w:pPr>
    </w:p>
    <w:p w14:paraId="1068937B">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性别：</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年龄：</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职务：</w:t>
      </w:r>
      <w:r>
        <w:rPr>
          <w:rFonts w:ascii="宋体" w:hAnsi="宋体"/>
          <w:color w:val="000000" w:themeColor="text1"/>
          <w:sz w:val="28"/>
          <w:szCs w:val="28"/>
          <w:u w:val="single"/>
          <w14:textFill>
            <w14:solidFill>
              <w14:schemeClr w14:val="tx1"/>
            </w14:solidFill>
          </w14:textFill>
        </w:rPr>
        <w:t xml:space="preserve">         </w:t>
      </w:r>
    </w:p>
    <w:p w14:paraId="3F0135BA">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系</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的法定代表人。</w:t>
      </w:r>
    </w:p>
    <w:p w14:paraId="2AA8277D">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 xml:space="preserve">      特此证明。</w:t>
      </w:r>
    </w:p>
    <w:p w14:paraId="437D6D47">
      <w:pPr>
        <w:spacing w:line="580" w:lineRule="exact"/>
        <w:ind w:firstLine="560" w:firstLineChars="200"/>
        <w:rPr>
          <w:rFonts w:ascii="宋体" w:hAnsi="宋体"/>
          <w:color w:val="000000" w:themeColor="text1"/>
          <w:sz w:val="28"/>
          <w:szCs w:val="28"/>
          <w:u w:val="single"/>
          <w14:textFill>
            <w14:solidFill>
              <w14:schemeClr w14:val="tx1"/>
            </w14:solidFill>
          </w14:textFill>
        </w:rPr>
      </w:pPr>
    </w:p>
    <w:p w14:paraId="6BD47408">
      <w:pPr>
        <w:spacing w:line="580" w:lineRule="exact"/>
        <w:ind w:firstLine="560" w:firstLineChars="200"/>
        <w:rPr>
          <w:rFonts w:ascii="宋体" w:hAnsi="宋体"/>
          <w:color w:val="000000" w:themeColor="text1"/>
          <w:kern w:val="0"/>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kern w:val="0"/>
          <w:sz w:val="28"/>
          <w:szCs w:val="28"/>
          <w14:textFill>
            <w14:solidFill>
              <w14:schemeClr w14:val="tx1"/>
            </w14:solidFill>
          </w14:textFill>
        </w:rPr>
        <w:t>：</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kern w:val="0"/>
          <w:sz w:val="28"/>
          <w:szCs w:val="28"/>
          <w14:textFill>
            <w14:solidFill>
              <w14:schemeClr w14:val="tx1"/>
            </w14:solidFill>
          </w14:textFill>
        </w:rPr>
        <w:t>（盖章）</w:t>
      </w:r>
    </w:p>
    <w:p w14:paraId="600E4CD5">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 xml:space="preserve">日期：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0E6A2221">
      <w:pPr>
        <w:spacing w:line="580" w:lineRule="exact"/>
        <w:ind w:firstLine="560" w:firstLineChars="200"/>
        <w:rPr>
          <w:rFonts w:ascii="宋体" w:hAnsi="宋体"/>
          <w:color w:val="000000" w:themeColor="text1"/>
          <w:sz w:val="28"/>
          <w:szCs w:val="28"/>
          <w14:textFill>
            <w14:solidFill>
              <w14:schemeClr w14:val="tx1"/>
            </w14:solidFill>
          </w14:textFill>
        </w:rPr>
      </w:pPr>
    </w:p>
    <w:p w14:paraId="5BB281B4">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注：法定代表人身份证明书后面须附法定代表人身份证复印件。</w:t>
      </w:r>
    </w:p>
    <w:p w14:paraId="0644F12D">
      <w:pPr>
        <w:rPr>
          <w:rFonts w:ascii="Times New Roman" w:hAnsi="Times New Roman"/>
          <w:color w:val="000000" w:themeColor="text1"/>
          <w:sz w:val="24"/>
          <w14:textFill>
            <w14:solidFill>
              <w14:schemeClr w14:val="tx1"/>
            </w14:solidFill>
          </w14:textFill>
        </w:rPr>
      </w:pPr>
    </w:p>
    <w:p w14:paraId="552FFBFF">
      <w:pPr>
        <w:pStyle w:val="4"/>
        <w:rPr>
          <w:rFonts w:hint="eastAsia" w:ascii="Times New Roman" w:hAnsi="Times New Roman" w:eastAsiaTheme="majorEastAsia"/>
          <w:sz w:val="24"/>
          <w:lang w:eastAsia="zh-CN"/>
        </w:rPr>
      </w:pPr>
      <w:r>
        <w:rPr>
          <w:rFonts w:ascii="Times New Roman" w:hAnsi="Times New Roman"/>
          <w:sz w:val="24"/>
        </w:rPr>
        <w:br w:type="page"/>
      </w:r>
      <w:bookmarkStart w:id="40" w:name="_Toc15036"/>
      <w:bookmarkStart w:id="41" w:name="_Toc12112"/>
      <w:bookmarkStart w:id="42" w:name="_Toc7647"/>
      <w:r>
        <w:rPr>
          <w:rFonts w:hint="eastAsia"/>
          <w:lang w:val="en-US" w:eastAsia="zh-CN"/>
        </w:rPr>
        <w:t>9.2</w:t>
      </w:r>
      <w:r>
        <w:rPr>
          <w:rFonts w:hint="eastAsia"/>
        </w:rPr>
        <w:t>法定代表人授权委托书</w:t>
      </w:r>
      <w:bookmarkEnd w:id="40"/>
      <w:bookmarkEnd w:id="41"/>
      <w:r>
        <w:rPr>
          <w:rFonts w:hint="eastAsia"/>
          <w:lang w:eastAsia="zh-CN"/>
        </w:rPr>
        <w:t>（格式）</w:t>
      </w:r>
      <w:bookmarkEnd w:id="42"/>
    </w:p>
    <w:p w14:paraId="5886F465">
      <w:pPr>
        <w:rPr>
          <w:rFonts w:ascii="Times New Roman" w:hAnsi="Times New Roman"/>
          <w:color w:val="000000" w:themeColor="text1"/>
          <w:sz w:val="24"/>
          <w14:textFill>
            <w14:solidFill>
              <w14:schemeClr w14:val="tx1"/>
            </w14:solidFill>
          </w14:textFill>
        </w:rPr>
      </w:pPr>
    </w:p>
    <w:p w14:paraId="66588B3D">
      <w:pPr>
        <w:spacing w:line="360" w:lineRule="auto"/>
        <w:jc w:val="center"/>
        <w:rPr>
          <w:rFonts w:ascii="Times New Roman" w:hAnsi="Times New Roman"/>
          <w:color w:val="000000" w:themeColor="text1"/>
          <w:sz w:val="24"/>
          <w14:textFill>
            <w14:solidFill>
              <w14:schemeClr w14:val="tx1"/>
            </w14:solidFill>
          </w14:textFill>
        </w:rPr>
      </w:pPr>
    </w:p>
    <w:p w14:paraId="720FB8F7">
      <w:pPr>
        <w:spacing w:line="580" w:lineRule="exact"/>
        <w:jc w:val="left"/>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u w:val="single"/>
          <w14:textFill>
            <w14:solidFill>
              <w14:schemeClr w14:val="tx1"/>
            </w14:solidFill>
          </w14:textFill>
        </w:rPr>
        <w:t>（比选人）</w:t>
      </w:r>
      <w:r>
        <w:rPr>
          <w:rFonts w:hint="eastAsia" w:ascii="宋体" w:hAnsi="宋体"/>
          <w:color w:val="000000" w:themeColor="text1"/>
          <w:sz w:val="28"/>
          <w:szCs w:val="28"/>
          <w:u w:val="single"/>
          <w:lang w:val="en-US" w:eastAsia="zh-CN"/>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p>
    <w:p w14:paraId="5850C293">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本人</w:t>
      </w:r>
      <w:r>
        <w:rPr>
          <w:rFonts w:ascii="宋体" w:hAnsi="宋体"/>
          <w:color w:val="000000" w:themeColor="text1"/>
          <w:sz w:val="28"/>
          <w:szCs w:val="28"/>
          <w:u w:val="single"/>
          <w14:textFill>
            <w14:solidFill>
              <w14:schemeClr w14:val="tx1"/>
            </w14:solidFill>
          </w14:textFill>
        </w:rPr>
        <w:t xml:space="preserve">        （姓名）</w:t>
      </w:r>
      <w:r>
        <w:rPr>
          <w:rFonts w:ascii="宋体" w:hAnsi="宋体"/>
          <w:color w:val="000000" w:themeColor="text1"/>
          <w:sz w:val="28"/>
          <w:szCs w:val="28"/>
          <w14:textFill>
            <w14:solidFill>
              <w14:schemeClr w14:val="tx1"/>
            </w14:solidFill>
          </w14:textFill>
        </w:rPr>
        <w:t>系</w:t>
      </w:r>
      <w:r>
        <w:rPr>
          <w:rFonts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（比选申请人名称）</w:t>
      </w:r>
      <w:r>
        <w:rPr>
          <w:rFonts w:ascii="宋体" w:hAnsi="宋体"/>
          <w:color w:val="000000" w:themeColor="text1"/>
          <w:sz w:val="28"/>
          <w:szCs w:val="28"/>
          <w14:textFill>
            <w14:solidFill>
              <w14:schemeClr w14:val="tx1"/>
            </w14:solidFill>
          </w14:textFill>
        </w:rPr>
        <w:t>的法定代表人，现委托本单位人员</w:t>
      </w:r>
      <w:r>
        <w:rPr>
          <w:rFonts w:ascii="宋体" w:hAnsi="宋体"/>
          <w:color w:val="000000" w:themeColor="text1"/>
          <w:sz w:val="28"/>
          <w:szCs w:val="28"/>
          <w:u w:val="single"/>
          <w14:textFill>
            <w14:solidFill>
              <w14:schemeClr w14:val="tx1"/>
            </w14:solidFill>
          </w14:textFill>
        </w:rPr>
        <w:t>（姓名）</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为我方代理人。代理人根据授权，以我方名义签署、澄清、说明、补正、递交、撤回、修改</w:t>
      </w:r>
      <w:r>
        <w:rPr>
          <w:rFonts w:ascii="宋体" w:hAnsi="宋体"/>
          <w:color w:val="000000" w:themeColor="text1"/>
          <w:sz w:val="28"/>
          <w:szCs w:val="28"/>
          <w:u w:val="single"/>
          <w14:textFill>
            <w14:solidFill>
              <w14:schemeClr w14:val="tx1"/>
            </w14:solidFill>
          </w14:textFill>
        </w:rPr>
        <w:t>（项目名称）</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的比选申请文件，其法律后果由我方承担。</w:t>
      </w:r>
    </w:p>
    <w:p w14:paraId="0B2B8E45">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代理人无转委托权。</w:t>
      </w:r>
    </w:p>
    <w:p w14:paraId="24EC468B">
      <w:pPr>
        <w:spacing w:line="580" w:lineRule="exact"/>
        <w:ind w:firstLine="560" w:firstLineChars="200"/>
        <w:jc w:val="left"/>
        <w:rPr>
          <w:rFonts w:ascii="宋体" w:hAnsi="宋体"/>
          <w:color w:val="000000" w:themeColor="text1"/>
          <w:sz w:val="28"/>
          <w:szCs w:val="28"/>
          <w14:textFill>
            <w14:solidFill>
              <w14:schemeClr w14:val="tx1"/>
            </w14:solidFill>
          </w14:textFill>
        </w:rPr>
      </w:pPr>
    </w:p>
    <w:p w14:paraId="21FC2E47">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附：委托代理人身份证复印件</w:t>
      </w:r>
    </w:p>
    <w:p w14:paraId="5DE5E223">
      <w:pPr>
        <w:spacing w:line="580" w:lineRule="exact"/>
        <w:ind w:firstLine="560" w:firstLineChars="200"/>
        <w:jc w:val="left"/>
        <w:rPr>
          <w:rFonts w:ascii="宋体" w:hAnsi="宋体"/>
          <w:color w:val="000000" w:themeColor="text1"/>
          <w:sz w:val="28"/>
          <w:szCs w:val="28"/>
          <w14:textFill>
            <w14:solidFill>
              <w14:schemeClr w14:val="tx1"/>
            </w14:solidFill>
          </w14:textFill>
        </w:rPr>
      </w:pPr>
    </w:p>
    <w:p w14:paraId="26F250B3">
      <w:pPr>
        <w:spacing w:line="580" w:lineRule="exact"/>
        <w:ind w:firstLine="560" w:firstLineChars="200"/>
        <w:jc w:val="left"/>
        <w:rPr>
          <w:rFonts w:ascii="宋体" w:hAnsi="宋体"/>
          <w:color w:val="000000" w:themeColor="text1"/>
          <w:sz w:val="28"/>
          <w:szCs w:val="28"/>
          <w14:textFill>
            <w14:solidFill>
              <w14:schemeClr w14:val="tx1"/>
            </w14:solidFill>
          </w14:textFill>
        </w:rPr>
      </w:pPr>
    </w:p>
    <w:p w14:paraId="40F732C6">
      <w:pPr>
        <w:spacing w:line="580" w:lineRule="exact"/>
        <w:ind w:firstLine="560" w:firstLineChars="200"/>
        <w:jc w:val="left"/>
        <w:rPr>
          <w:rFonts w:ascii="宋体" w:hAnsi="宋体"/>
          <w:color w:val="000000" w:themeColor="text1"/>
          <w:sz w:val="28"/>
          <w:szCs w:val="28"/>
          <w14:textFill>
            <w14:solidFill>
              <w14:schemeClr w14:val="tx1"/>
            </w14:solidFill>
          </w14:textFill>
        </w:rPr>
      </w:pPr>
    </w:p>
    <w:p w14:paraId="134D317E">
      <w:pPr>
        <w:spacing w:line="580" w:lineRule="exact"/>
        <w:ind w:firstLine="560" w:firstLineChars="200"/>
        <w:jc w:val="left"/>
        <w:rPr>
          <w:rFonts w:ascii="宋体" w:hAnsi="宋体"/>
          <w:color w:val="000000" w:themeColor="text1"/>
          <w:sz w:val="28"/>
          <w:szCs w:val="28"/>
          <w14:textFill>
            <w14:solidFill>
              <w14:schemeClr w14:val="tx1"/>
            </w14:solidFill>
          </w14:textFill>
        </w:rPr>
      </w:pPr>
    </w:p>
    <w:p w14:paraId="127162EA">
      <w:pPr>
        <w:spacing w:line="580" w:lineRule="exact"/>
        <w:ind w:firstLine="560" w:firstLineChars="200"/>
        <w:jc w:val="left"/>
        <w:rPr>
          <w:rFonts w:ascii="宋体" w:hAnsi="宋体"/>
          <w:color w:val="000000" w:themeColor="text1"/>
          <w:sz w:val="28"/>
          <w:szCs w:val="28"/>
          <w14:textFill>
            <w14:solidFill>
              <w14:schemeClr w14:val="tx1"/>
            </w14:solidFill>
          </w14:textFill>
        </w:rPr>
      </w:pPr>
    </w:p>
    <w:p w14:paraId="513AA8F4">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（盖章）</w:t>
      </w:r>
    </w:p>
    <w:p w14:paraId="05670747">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4DE5E43B">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4E7E945A">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5193D4A9">
      <w:pPr>
        <w:rPr>
          <w:rFonts w:ascii="Times New Roman" w:hAnsi="Times New Roman"/>
          <w:color w:val="000000" w:themeColor="text1"/>
          <w:sz w:val="24"/>
          <w14:textFill>
            <w14:solidFill>
              <w14:schemeClr w14:val="tx1"/>
            </w14:solidFill>
          </w14:textFill>
        </w:rPr>
      </w:pPr>
    </w:p>
    <w:p w14:paraId="50CD4089">
      <w:pPr>
        <w:pStyle w:val="4"/>
        <w:ind w:firstLine="241" w:firstLineChars="100"/>
        <w:jc w:val="both"/>
        <w:rPr>
          <w:rFonts w:hint="default"/>
          <w:lang w:val="en-US" w:eastAsia="zh-CN"/>
        </w:rPr>
      </w:pPr>
      <w:r>
        <w:rPr>
          <w:rFonts w:ascii="Times New Roman" w:hAnsi="Times New Roman"/>
          <w:sz w:val="24"/>
        </w:rPr>
        <w:br w:type="page"/>
      </w:r>
      <w:bookmarkStart w:id="43" w:name="_Toc157301603"/>
      <w:bookmarkStart w:id="44" w:name="_Toc24969"/>
      <w:bookmarkStart w:id="45" w:name="_Toc257725849"/>
      <w:bookmarkStart w:id="46" w:name="_Toc5147"/>
      <w:bookmarkStart w:id="47" w:name="_Toc335308590"/>
    </w:p>
    <w:p w14:paraId="1A92DE7D">
      <w:pPr>
        <w:pStyle w:val="4"/>
        <w:rPr>
          <w:rFonts w:ascii="Times New Roman" w:hAnsi="Times New Roman"/>
        </w:rPr>
      </w:pPr>
      <w:bookmarkStart w:id="48" w:name="_Toc12792"/>
      <w:r>
        <w:rPr>
          <w:rFonts w:hint="eastAsia"/>
          <w:lang w:eastAsia="zh-CN"/>
        </w:rPr>
        <w:t>五</w:t>
      </w:r>
      <w:r>
        <w:t>、比选申请人基本情况表</w:t>
      </w:r>
      <w:r>
        <w:rPr>
          <w:rStyle w:val="46"/>
          <w:rFonts w:hint="eastAsia"/>
          <w:b/>
          <w:bCs/>
          <w:lang w:val="en-US" w:eastAsia="zh-CN"/>
        </w:rPr>
        <w:t>（格式）</w:t>
      </w:r>
      <w:bookmarkEnd w:id="48"/>
    </w:p>
    <w:p w14:paraId="036DB3D4">
      <w:pPr>
        <w:spacing w:line="500" w:lineRule="exact"/>
        <w:jc w:val="left"/>
        <w:rPr>
          <w:rFonts w:ascii="Times New Roman" w:hAnsi="Times New Roman" w:eastAsia="仿宋"/>
          <w:color w:val="000000" w:themeColor="text1"/>
          <w:sz w:val="32"/>
          <w:szCs w:val="32"/>
          <w:u w:val="single"/>
          <w14:textFill>
            <w14:solidFill>
              <w14:schemeClr w14:val="tx1"/>
            </w14:solidFill>
          </w14:textFill>
        </w:rPr>
      </w:pPr>
    </w:p>
    <w:tbl>
      <w:tblPr>
        <w:tblStyle w:val="21"/>
        <w:tblW w:w="9320" w:type="dxa"/>
        <w:tblInd w:w="-49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10"/>
        <w:gridCol w:w="836"/>
        <w:gridCol w:w="349"/>
        <w:gridCol w:w="1872"/>
        <w:gridCol w:w="1533"/>
        <w:gridCol w:w="2420"/>
      </w:tblGrid>
      <w:tr w14:paraId="4B80E6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1" w:hRule="atLeast"/>
        </w:trPr>
        <w:tc>
          <w:tcPr>
            <w:tcW w:w="3146" w:type="dxa"/>
            <w:gridSpan w:val="2"/>
            <w:vAlign w:val="center"/>
          </w:tcPr>
          <w:p w14:paraId="43A05487">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比选申请人名称</w:t>
            </w:r>
          </w:p>
        </w:tc>
        <w:tc>
          <w:tcPr>
            <w:tcW w:w="6174" w:type="dxa"/>
            <w:gridSpan w:val="4"/>
            <w:vAlign w:val="center"/>
          </w:tcPr>
          <w:p w14:paraId="5EBDA416">
            <w:pPr>
              <w:spacing w:line="500" w:lineRule="exact"/>
              <w:jc w:val="center"/>
              <w:rPr>
                <w:rFonts w:ascii="宋体" w:hAnsi="宋体"/>
                <w:color w:val="000000" w:themeColor="text1"/>
                <w:sz w:val="28"/>
                <w:szCs w:val="28"/>
                <w14:textFill>
                  <w14:solidFill>
                    <w14:schemeClr w14:val="tx1"/>
                  </w14:solidFill>
                </w14:textFill>
              </w:rPr>
            </w:pPr>
          </w:p>
        </w:tc>
      </w:tr>
      <w:tr w14:paraId="11E58B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2310" w:type="dxa"/>
            <w:vAlign w:val="center"/>
          </w:tcPr>
          <w:p w14:paraId="18417593">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注册地址</w:t>
            </w:r>
          </w:p>
        </w:tc>
        <w:tc>
          <w:tcPr>
            <w:tcW w:w="3057" w:type="dxa"/>
            <w:gridSpan w:val="3"/>
            <w:vAlign w:val="center"/>
          </w:tcPr>
          <w:p w14:paraId="247F92A7">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14:paraId="031C484A">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邮政编码</w:t>
            </w:r>
          </w:p>
        </w:tc>
        <w:tc>
          <w:tcPr>
            <w:tcW w:w="2420" w:type="dxa"/>
            <w:vAlign w:val="center"/>
          </w:tcPr>
          <w:p w14:paraId="12F688D6">
            <w:pPr>
              <w:spacing w:line="500" w:lineRule="exact"/>
              <w:jc w:val="center"/>
              <w:rPr>
                <w:rFonts w:ascii="宋体" w:hAnsi="宋体"/>
                <w:color w:val="000000" w:themeColor="text1"/>
                <w:sz w:val="28"/>
                <w:szCs w:val="28"/>
                <w14:textFill>
                  <w14:solidFill>
                    <w14:schemeClr w14:val="tx1"/>
                  </w14:solidFill>
                </w14:textFill>
              </w:rPr>
            </w:pPr>
          </w:p>
        </w:tc>
      </w:tr>
      <w:tr w14:paraId="30D988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4" w:hRule="atLeast"/>
        </w:trPr>
        <w:tc>
          <w:tcPr>
            <w:tcW w:w="2310" w:type="dxa"/>
            <w:vMerge w:val="restart"/>
            <w:vAlign w:val="center"/>
          </w:tcPr>
          <w:p w14:paraId="210F6ECB">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联系方式</w:t>
            </w:r>
          </w:p>
        </w:tc>
        <w:tc>
          <w:tcPr>
            <w:tcW w:w="1185" w:type="dxa"/>
            <w:gridSpan w:val="2"/>
            <w:vAlign w:val="center"/>
          </w:tcPr>
          <w:p w14:paraId="767C7354">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联系人</w:t>
            </w:r>
          </w:p>
        </w:tc>
        <w:tc>
          <w:tcPr>
            <w:tcW w:w="1872" w:type="dxa"/>
            <w:vAlign w:val="center"/>
          </w:tcPr>
          <w:p w14:paraId="1FD6C8D3">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14:paraId="746A16DC">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14:paraId="39242C2F">
            <w:pPr>
              <w:spacing w:line="500" w:lineRule="exact"/>
              <w:jc w:val="center"/>
              <w:rPr>
                <w:rFonts w:ascii="宋体" w:hAnsi="宋体"/>
                <w:color w:val="000000" w:themeColor="text1"/>
                <w:sz w:val="28"/>
                <w:szCs w:val="28"/>
                <w14:textFill>
                  <w14:solidFill>
                    <w14:schemeClr w14:val="tx1"/>
                  </w14:solidFill>
                </w14:textFill>
              </w:rPr>
            </w:pPr>
          </w:p>
        </w:tc>
      </w:tr>
      <w:tr w14:paraId="74A484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9" w:hRule="atLeast"/>
        </w:trPr>
        <w:tc>
          <w:tcPr>
            <w:tcW w:w="2310" w:type="dxa"/>
            <w:vMerge w:val="continue"/>
            <w:vAlign w:val="center"/>
          </w:tcPr>
          <w:p w14:paraId="1B8A32E6">
            <w:pPr>
              <w:spacing w:line="500" w:lineRule="exact"/>
              <w:jc w:val="center"/>
              <w:rPr>
                <w:rFonts w:ascii="宋体" w:hAnsi="宋体"/>
                <w:color w:val="000000" w:themeColor="text1"/>
                <w:sz w:val="28"/>
                <w:szCs w:val="28"/>
                <w14:textFill>
                  <w14:solidFill>
                    <w14:schemeClr w14:val="tx1"/>
                  </w14:solidFill>
                </w14:textFill>
              </w:rPr>
            </w:pPr>
          </w:p>
        </w:tc>
        <w:tc>
          <w:tcPr>
            <w:tcW w:w="1185" w:type="dxa"/>
            <w:gridSpan w:val="2"/>
            <w:vAlign w:val="center"/>
          </w:tcPr>
          <w:p w14:paraId="6747B534">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传真</w:t>
            </w:r>
          </w:p>
        </w:tc>
        <w:tc>
          <w:tcPr>
            <w:tcW w:w="1872" w:type="dxa"/>
            <w:vAlign w:val="center"/>
          </w:tcPr>
          <w:p w14:paraId="2F2FD56B">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14:paraId="464D175D">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网址</w:t>
            </w:r>
          </w:p>
        </w:tc>
        <w:tc>
          <w:tcPr>
            <w:tcW w:w="2420" w:type="dxa"/>
            <w:vAlign w:val="center"/>
          </w:tcPr>
          <w:p w14:paraId="2F244B5D">
            <w:pPr>
              <w:spacing w:line="500" w:lineRule="exact"/>
              <w:jc w:val="center"/>
              <w:rPr>
                <w:rFonts w:ascii="宋体" w:hAnsi="宋体"/>
                <w:color w:val="000000" w:themeColor="text1"/>
                <w:sz w:val="28"/>
                <w:szCs w:val="28"/>
                <w14:textFill>
                  <w14:solidFill>
                    <w14:schemeClr w14:val="tx1"/>
                  </w14:solidFill>
                </w14:textFill>
              </w:rPr>
            </w:pPr>
          </w:p>
        </w:tc>
      </w:tr>
      <w:tr w14:paraId="6FDEFD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trPr>
        <w:tc>
          <w:tcPr>
            <w:tcW w:w="2310" w:type="dxa"/>
            <w:vAlign w:val="center"/>
          </w:tcPr>
          <w:p w14:paraId="130D5C14">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w:t>
            </w:r>
          </w:p>
        </w:tc>
        <w:tc>
          <w:tcPr>
            <w:tcW w:w="1185" w:type="dxa"/>
            <w:gridSpan w:val="2"/>
            <w:vAlign w:val="center"/>
          </w:tcPr>
          <w:p w14:paraId="116F0D80">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p>
        </w:tc>
        <w:tc>
          <w:tcPr>
            <w:tcW w:w="1872" w:type="dxa"/>
            <w:vAlign w:val="center"/>
          </w:tcPr>
          <w:p w14:paraId="7168A5B5">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14:paraId="2C96C064">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14:paraId="0CA9CD7B">
            <w:pPr>
              <w:spacing w:line="500" w:lineRule="exact"/>
              <w:jc w:val="center"/>
              <w:rPr>
                <w:rFonts w:ascii="宋体" w:hAnsi="宋体"/>
                <w:color w:val="000000" w:themeColor="text1"/>
                <w:sz w:val="28"/>
                <w:szCs w:val="28"/>
                <w14:textFill>
                  <w14:solidFill>
                    <w14:schemeClr w14:val="tx1"/>
                  </w14:solidFill>
                </w14:textFill>
              </w:rPr>
            </w:pPr>
          </w:p>
        </w:tc>
      </w:tr>
      <w:tr w14:paraId="5370D5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2" w:hRule="atLeast"/>
        </w:trPr>
        <w:tc>
          <w:tcPr>
            <w:tcW w:w="2310" w:type="dxa"/>
            <w:vAlign w:val="center"/>
          </w:tcPr>
          <w:p w14:paraId="750B5ED1">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技术负责人</w:t>
            </w:r>
          </w:p>
        </w:tc>
        <w:tc>
          <w:tcPr>
            <w:tcW w:w="1185" w:type="dxa"/>
            <w:gridSpan w:val="2"/>
            <w:vAlign w:val="center"/>
          </w:tcPr>
          <w:p w14:paraId="29720202">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p>
        </w:tc>
        <w:tc>
          <w:tcPr>
            <w:tcW w:w="1872" w:type="dxa"/>
            <w:vAlign w:val="center"/>
          </w:tcPr>
          <w:p w14:paraId="1AD452B3">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14:paraId="14CCEFD0">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14:paraId="2671905C">
            <w:pPr>
              <w:spacing w:line="500" w:lineRule="exact"/>
              <w:jc w:val="center"/>
              <w:rPr>
                <w:rFonts w:ascii="宋体" w:hAnsi="宋体"/>
                <w:color w:val="000000" w:themeColor="text1"/>
                <w:sz w:val="28"/>
                <w:szCs w:val="28"/>
                <w14:textFill>
                  <w14:solidFill>
                    <w14:schemeClr w14:val="tx1"/>
                  </w14:solidFill>
                </w14:textFill>
              </w:rPr>
            </w:pPr>
          </w:p>
        </w:tc>
      </w:tr>
      <w:tr w14:paraId="7D78E8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7" w:hRule="atLeast"/>
        </w:trPr>
        <w:tc>
          <w:tcPr>
            <w:tcW w:w="2310" w:type="dxa"/>
            <w:vAlign w:val="center"/>
          </w:tcPr>
          <w:p w14:paraId="748B9F67">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成立时间</w:t>
            </w:r>
          </w:p>
        </w:tc>
        <w:tc>
          <w:tcPr>
            <w:tcW w:w="7010" w:type="dxa"/>
            <w:gridSpan w:val="5"/>
            <w:vAlign w:val="center"/>
          </w:tcPr>
          <w:p w14:paraId="08338845">
            <w:pPr>
              <w:spacing w:line="500" w:lineRule="exact"/>
              <w:jc w:val="center"/>
              <w:rPr>
                <w:rFonts w:ascii="宋体" w:hAnsi="宋体"/>
                <w:color w:val="000000" w:themeColor="text1"/>
                <w:sz w:val="28"/>
                <w:szCs w:val="28"/>
                <w14:textFill>
                  <w14:solidFill>
                    <w14:schemeClr w14:val="tx1"/>
                  </w14:solidFill>
                </w14:textFill>
              </w:rPr>
            </w:pPr>
          </w:p>
        </w:tc>
      </w:tr>
      <w:tr w14:paraId="14D981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9" w:hRule="atLeast"/>
        </w:trPr>
        <w:tc>
          <w:tcPr>
            <w:tcW w:w="2310" w:type="dxa"/>
            <w:vAlign w:val="center"/>
          </w:tcPr>
          <w:p w14:paraId="6EC357DC">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营业执照号</w:t>
            </w:r>
          </w:p>
        </w:tc>
        <w:tc>
          <w:tcPr>
            <w:tcW w:w="7010" w:type="dxa"/>
            <w:gridSpan w:val="5"/>
            <w:vAlign w:val="center"/>
          </w:tcPr>
          <w:p w14:paraId="7AE6DE17">
            <w:pPr>
              <w:spacing w:line="500" w:lineRule="exact"/>
              <w:jc w:val="left"/>
              <w:rPr>
                <w:rFonts w:ascii="宋体" w:hAnsi="宋体"/>
                <w:color w:val="000000" w:themeColor="text1"/>
                <w:sz w:val="28"/>
                <w:szCs w:val="28"/>
                <w14:textFill>
                  <w14:solidFill>
                    <w14:schemeClr w14:val="tx1"/>
                  </w14:solidFill>
                </w14:textFill>
              </w:rPr>
            </w:pPr>
          </w:p>
        </w:tc>
      </w:tr>
      <w:tr w14:paraId="739945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5" w:hRule="atLeast"/>
        </w:trPr>
        <w:tc>
          <w:tcPr>
            <w:tcW w:w="2310" w:type="dxa"/>
            <w:vAlign w:val="center"/>
          </w:tcPr>
          <w:p w14:paraId="3261E78D">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注册资金</w:t>
            </w:r>
          </w:p>
        </w:tc>
        <w:tc>
          <w:tcPr>
            <w:tcW w:w="7010" w:type="dxa"/>
            <w:gridSpan w:val="5"/>
            <w:tcBorders>
              <w:bottom w:val="single" w:color="auto" w:sz="4" w:space="0"/>
            </w:tcBorders>
            <w:vAlign w:val="center"/>
          </w:tcPr>
          <w:p w14:paraId="210AD184">
            <w:pPr>
              <w:spacing w:line="500" w:lineRule="exact"/>
              <w:jc w:val="left"/>
              <w:rPr>
                <w:rFonts w:ascii="宋体" w:hAnsi="宋体"/>
                <w:color w:val="000000" w:themeColor="text1"/>
                <w:sz w:val="28"/>
                <w:szCs w:val="28"/>
                <w14:textFill>
                  <w14:solidFill>
                    <w14:schemeClr w14:val="tx1"/>
                  </w14:solidFill>
                </w14:textFill>
              </w:rPr>
            </w:pPr>
          </w:p>
        </w:tc>
      </w:tr>
      <w:tr w14:paraId="26A390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2310" w:type="dxa"/>
            <w:vAlign w:val="center"/>
          </w:tcPr>
          <w:p w14:paraId="0E3EE119">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开户银行</w:t>
            </w:r>
          </w:p>
        </w:tc>
        <w:tc>
          <w:tcPr>
            <w:tcW w:w="7010" w:type="dxa"/>
            <w:gridSpan w:val="5"/>
            <w:tcBorders>
              <w:top w:val="single" w:color="auto" w:sz="4" w:space="0"/>
              <w:bottom w:val="single" w:color="auto" w:sz="4" w:space="0"/>
            </w:tcBorders>
            <w:vAlign w:val="center"/>
          </w:tcPr>
          <w:p w14:paraId="39A019FC">
            <w:pPr>
              <w:spacing w:line="500" w:lineRule="exact"/>
              <w:jc w:val="left"/>
              <w:rPr>
                <w:rFonts w:ascii="宋体" w:hAnsi="宋体"/>
                <w:color w:val="000000" w:themeColor="text1"/>
                <w:sz w:val="28"/>
                <w:szCs w:val="28"/>
                <w14:textFill>
                  <w14:solidFill>
                    <w14:schemeClr w14:val="tx1"/>
                  </w14:solidFill>
                </w14:textFill>
              </w:rPr>
            </w:pPr>
          </w:p>
        </w:tc>
      </w:tr>
      <w:tr w14:paraId="009285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2" w:hRule="atLeast"/>
        </w:trPr>
        <w:tc>
          <w:tcPr>
            <w:tcW w:w="2310" w:type="dxa"/>
            <w:vAlign w:val="center"/>
          </w:tcPr>
          <w:p w14:paraId="504DEAAF">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账号</w:t>
            </w:r>
          </w:p>
        </w:tc>
        <w:tc>
          <w:tcPr>
            <w:tcW w:w="7010" w:type="dxa"/>
            <w:gridSpan w:val="5"/>
            <w:tcBorders>
              <w:top w:val="single" w:color="auto" w:sz="4" w:space="0"/>
            </w:tcBorders>
            <w:vAlign w:val="center"/>
          </w:tcPr>
          <w:p w14:paraId="05F4EFDD">
            <w:pPr>
              <w:spacing w:line="500" w:lineRule="exact"/>
              <w:jc w:val="left"/>
              <w:rPr>
                <w:rFonts w:ascii="宋体" w:hAnsi="宋体"/>
                <w:color w:val="000000" w:themeColor="text1"/>
                <w:sz w:val="28"/>
                <w:szCs w:val="28"/>
                <w14:textFill>
                  <w14:solidFill>
                    <w14:schemeClr w14:val="tx1"/>
                  </w14:solidFill>
                </w14:textFill>
              </w:rPr>
            </w:pPr>
          </w:p>
        </w:tc>
      </w:tr>
      <w:tr w14:paraId="0B5653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6" w:hRule="atLeast"/>
        </w:trPr>
        <w:tc>
          <w:tcPr>
            <w:tcW w:w="2310" w:type="dxa"/>
            <w:vAlign w:val="center"/>
          </w:tcPr>
          <w:p w14:paraId="5E3273E6">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经营范围</w:t>
            </w:r>
          </w:p>
        </w:tc>
        <w:tc>
          <w:tcPr>
            <w:tcW w:w="7010" w:type="dxa"/>
            <w:gridSpan w:val="5"/>
            <w:vAlign w:val="center"/>
          </w:tcPr>
          <w:p w14:paraId="1BF4C6D2">
            <w:pPr>
              <w:spacing w:line="500" w:lineRule="exact"/>
              <w:jc w:val="left"/>
              <w:rPr>
                <w:rFonts w:ascii="宋体" w:hAnsi="宋体"/>
                <w:color w:val="000000" w:themeColor="text1"/>
                <w:sz w:val="28"/>
                <w:szCs w:val="28"/>
                <w14:textFill>
                  <w14:solidFill>
                    <w14:schemeClr w14:val="tx1"/>
                  </w14:solidFill>
                </w14:textFill>
              </w:rPr>
            </w:pPr>
          </w:p>
        </w:tc>
      </w:tr>
      <w:tr w14:paraId="04E651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trPr>
        <w:tc>
          <w:tcPr>
            <w:tcW w:w="2310" w:type="dxa"/>
            <w:vAlign w:val="center"/>
          </w:tcPr>
          <w:p w14:paraId="1B9630E6">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备注</w:t>
            </w:r>
          </w:p>
        </w:tc>
        <w:tc>
          <w:tcPr>
            <w:tcW w:w="7010" w:type="dxa"/>
            <w:gridSpan w:val="5"/>
            <w:vAlign w:val="center"/>
          </w:tcPr>
          <w:p w14:paraId="1F2760F7">
            <w:pPr>
              <w:spacing w:line="500" w:lineRule="exact"/>
              <w:rPr>
                <w:rFonts w:ascii="宋体" w:hAnsi="宋体"/>
                <w:color w:val="000000" w:themeColor="text1"/>
                <w:sz w:val="28"/>
                <w:szCs w:val="28"/>
                <w14:textFill>
                  <w14:solidFill>
                    <w14:schemeClr w14:val="tx1"/>
                  </w14:solidFill>
                </w14:textFill>
              </w:rPr>
            </w:pPr>
          </w:p>
        </w:tc>
      </w:tr>
    </w:tbl>
    <w:p w14:paraId="199DCDDC">
      <w:pPr>
        <w:rPr>
          <w:rFonts w:ascii="Times New Roman" w:hAnsi="Times New Roman"/>
          <w:b/>
          <w:bCs/>
          <w:color w:val="000000" w:themeColor="text1"/>
          <w:sz w:val="36"/>
          <w14:textFill>
            <w14:solidFill>
              <w14:schemeClr w14:val="tx1"/>
            </w14:solidFill>
          </w14:textFill>
        </w:rPr>
        <w:sectPr>
          <w:pgSz w:w="11906" w:h="16838"/>
          <w:pgMar w:top="1270" w:right="1274" w:bottom="1276" w:left="1746" w:header="851" w:footer="822" w:gutter="0"/>
          <w:pgNumType w:fmt="numberInDash" w:start="1"/>
          <w:cols w:space="0" w:num="1"/>
          <w:docGrid w:type="lines" w:linePitch="312" w:charSpace="0"/>
        </w:sectPr>
      </w:pPr>
    </w:p>
    <w:bookmarkEnd w:id="43"/>
    <w:bookmarkEnd w:id="44"/>
    <w:bookmarkEnd w:id="45"/>
    <w:bookmarkEnd w:id="46"/>
    <w:bookmarkEnd w:id="47"/>
    <w:p w14:paraId="14DE5C9A">
      <w:pPr>
        <w:pStyle w:val="4"/>
      </w:pPr>
      <w:bookmarkStart w:id="49" w:name="_Toc142053187"/>
      <w:bookmarkStart w:id="50" w:name="_Toc141859399"/>
      <w:bookmarkStart w:id="51" w:name="_Toc141859464"/>
      <w:bookmarkStart w:id="52" w:name="_Toc10498"/>
      <w:r>
        <w:rPr>
          <w:rFonts w:hint="eastAsia"/>
          <w:lang w:eastAsia="zh-CN"/>
        </w:rPr>
        <w:t>六</w:t>
      </w:r>
      <w:r>
        <w:t>、报价明细表</w:t>
      </w:r>
      <w:bookmarkEnd w:id="49"/>
      <w:bookmarkEnd w:id="50"/>
      <w:bookmarkEnd w:id="51"/>
      <w:r>
        <w:rPr>
          <w:rStyle w:val="46"/>
          <w:rFonts w:hint="eastAsia"/>
          <w:b/>
          <w:bCs/>
          <w:lang w:val="en-US" w:eastAsia="zh-CN"/>
        </w:rPr>
        <w:t>（格式）</w:t>
      </w:r>
      <w:bookmarkEnd w:id="52"/>
    </w:p>
    <w:p w14:paraId="4B1B6095"/>
    <w:tbl>
      <w:tblPr>
        <w:tblStyle w:val="21"/>
        <w:tblpPr w:leftFromText="180" w:rightFromText="180" w:vertAnchor="text" w:horzAnchor="page" w:tblpX="1505" w:tblpY="106"/>
        <w:tblOverlap w:val="never"/>
        <w:tblW w:w="951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4"/>
        <w:gridCol w:w="1427"/>
        <w:gridCol w:w="1412"/>
        <w:gridCol w:w="1375"/>
        <w:gridCol w:w="1125"/>
        <w:gridCol w:w="1125"/>
        <w:gridCol w:w="1188"/>
        <w:gridCol w:w="1162"/>
      </w:tblGrid>
      <w:tr w14:paraId="7E5C24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704" w:type="dxa"/>
            <w:vAlign w:val="center"/>
          </w:tcPr>
          <w:p w14:paraId="05B0478B">
            <w:pPr>
              <w:pStyle w:val="48"/>
              <w:spacing w:line="360" w:lineRule="auto"/>
              <w:ind w:left="144"/>
              <w:rPr>
                <w:rFonts w:cs="Times New Roman"/>
                <w:b/>
                <w:sz w:val="24"/>
                <w:szCs w:val="24"/>
              </w:rPr>
            </w:pPr>
            <w:r>
              <w:rPr>
                <w:rFonts w:cs="Times New Roman"/>
                <w:b/>
                <w:sz w:val="24"/>
                <w:szCs w:val="24"/>
              </w:rPr>
              <w:t>序号</w:t>
            </w:r>
          </w:p>
        </w:tc>
        <w:tc>
          <w:tcPr>
            <w:tcW w:w="1427" w:type="dxa"/>
            <w:vAlign w:val="center"/>
          </w:tcPr>
          <w:p w14:paraId="74BCB1F3">
            <w:pPr>
              <w:pStyle w:val="48"/>
              <w:spacing w:line="360" w:lineRule="auto"/>
              <w:ind w:left="28"/>
              <w:jc w:val="center"/>
              <w:rPr>
                <w:rFonts w:cs="Times New Roman"/>
                <w:b/>
                <w:sz w:val="24"/>
                <w:szCs w:val="24"/>
              </w:rPr>
            </w:pPr>
            <w:r>
              <w:rPr>
                <w:rFonts w:hint="eastAsia" w:cs="Times New Roman"/>
                <w:b/>
                <w:sz w:val="24"/>
                <w:szCs w:val="24"/>
                <w:lang w:eastAsia="zh-CN"/>
              </w:rPr>
              <w:t>产品名称</w:t>
            </w:r>
          </w:p>
        </w:tc>
        <w:tc>
          <w:tcPr>
            <w:tcW w:w="1412" w:type="dxa"/>
            <w:vAlign w:val="center"/>
          </w:tcPr>
          <w:p w14:paraId="147200EB">
            <w:pPr>
              <w:pStyle w:val="48"/>
              <w:spacing w:line="360" w:lineRule="auto"/>
              <w:ind w:left="146" w:right="115" w:hanging="22"/>
              <w:jc w:val="center"/>
              <w:rPr>
                <w:rFonts w:hint="eastAsia" w:eastAsia="宋体" w:cs="Times New Roman"/>
                <w:b/>
                <w:sz w:val="24"/>
                <w:szCs w:val="24"/>
                <w:lang w:eastAsia="zh-CN"/>
              </w:rPr>
            </w:pPr>
            <w:r>
              <w:rPr>
                <w:rFonts w:hint="eastAsia" w:cs="Times New Roman"/>
                <w:b/>
                <w:sz w:val="24"/>
                <w:szCs w:val="24"/>
                <w:lang w:eastAsia="zh-CN"/>
              </w:rPr>
              <w:t>生产厂家</w:t>
            </w:r>
          </w:p>
        </w:tc>
        <w:tc>
          <w:tcPr>
            <w:tcW w:w="1375" w:type="dxa"/>
            <w:vAlign w:val="center"/>
          </w:tcPr>
          <w:p w14:paraId="1546A290">
            <w:pPr>
              <w:spacing w:line="280" w:lineRule="exact"/>
              <w:jc w:val="center"/>
              <w:rPr>
                <w:rFonts w:hint="eastAsia" w:cs="Times New Roman"/>
                <w:b/>
                <w:sz w:val="24"/>
                <w:szCs w:val="24"/>
                <w:lang w:eastAsia="zh-CN"/>
              </w:rPr>
            </w:pPr>
            <w:r>
              <w:rPr>
                <w:rFonts w:hint="eastAsia" w:cs="Times New Roman"/>
                <w:b/>
                <w:sz w:val="24"/>
                <w:szCs w:val="24"/>
                <w:lang w:eastAsia="zh-CN"/>
              </w:rPr>
              <w:t>产品系列</w:t>
            </w:r>
          </w:p>
          <w:p w14:paraId="5727B0AE">
            <w:pPr>
              <w:spacing w:line="280" w:lineRule="exact"/>
              <w:jc w:val="center"/>
              <w:rPr>
                <w:rFonts w:hint="eastAsia" w:ascii="宋体" w:hAnsi="宋体"/>
                <w:b/>
                <w:sz w:val="24"/>
              </w:rPr>
            </w:pPr>
            <w:r>
              <w:rPr>
                <w:rFonts w:hint="eastAsia" w:cs="Times New Roman"/>
                <w:b/>
                <w:sz w:val="24"/>
                <w:szCs w:val="24"/>
                <w:lang w:eastAsia="zh-CN"/>
              </w:rPr>
              <w:t>（规格型号）</w:t>
            </w:r>
          </w:p>
        </w:tc>
        <w:tc>
          <w:tcPr>
            <w:tcW w:w="1125" w:type="dxa"/>
            <w:vAlign w:val="center"/>
          </w:tcPr>
          <w:p w14:paraId="20FB36B8">
            <w:pPr>
              <w:spacing w:line="280" w:lineRule="exact"/>
              <w:jc w:val="center"/>
              <w:rPr>
                <w:rFonts w:hint="eastAsia" w:ascii="宋体" w:hAnsi="宋体" w:eastAsia="宋体"/>
                <w:b/>
                <w:sz w:val="24"/>
                <w:lang w:eastAsia="zh-CN"/>
              </w:rPr>
            </w:pPr>
            <w:r>
              <w:rPr>
                <w:rFonts w:hint="eastAsia" w:ascii="宋体" w:hAnsi="宋体"/>
                <w:b/>
                <w:sz w:val="24"/>
                <w:lang w:eastAsia="zh-CN"/>
              </w:rPr>
              <w:t>数量</w:t>
            </w:r>
          </w:p>
        </w:tc>
        <w:tc>
          <w:tcPr>
            <w:tcW w:w="1125" w:type="dxa"/>
            <w:vAlign w:val="center"/>
          </w:tcPr>
          <w:p w14:paraId="4AAD70B0">
            <w:pPr>
              <w:spacing w:line="280" w:lineRule="exact"/>
              <w:jc w:val="center"/>
              <w:rPr>
                <w:rFonts w:ascii="宋体" w:hAnsi="宋体"/>
                <w:b/>
                <w:sz w:val="24"/>
              </w:rPr>
            </w:pPr>
            <w:r>
              <w:rPr>
                <w:rFonts w:hint="eastAsia" w:ascii="宋体" w:hAnsi="宋体"/>
                <w:b/>
                <w:sz w:val="24"/>
              </w:rPr>
              <w:t>单价</w:t>
            </w:r>
          </w:p>
          <w:p w14:paraId="16EF2B77">
            <w:pPr>
              <w:spacing w:line="280" w:lineRule="exact"/>
              <w:jc w:val="center"/>
              <w:rPr>
                <w:rFonts w:ascii="宋体" w:hAnsi="宋体"/>
                <w:b/>
                <w:sz w:val="24"/>
              </w:rPr>
            </w:pPr>
            <w:r>
              <w:rPr>
                <w:rFonts w:hint="eastAsia" w:ascii="宋体" w:hAnsi="宋体"/>
                <w:b/>
                <w:sz w:val="24"/>
              </w:rPr>
              <w:t>(元)</w:t>
            </w:r>
          </w:p>
        </w:tc>
        <w:tc>
          <w:tcPr>
            <w:tcW w:w="1188" w:type="dxa"/>
            <w:vAlign w:val="center"/>
          </w:tcPr>
          <w:p w14:paraId="311B8260">
            <w:pPr>
              <w:spacing w:line="280" w:lineRule="exact"/>
              <w:jc w:val="center"/>
              <w:rPr>
                <w:rFonts w:ascii="宋体" w:hAnsi="宋体"/>
                <w:b/>
                <w:sz w:val="24"/>
              </w:rPr>
            </w:pPr>
            <w:r>
              <w:rPr>
                <w:rFonts w:hint="eastAsia" w:ascii="宋体" w:hAnsi="宋体"/>
                <w:b/>
                <w:sz w:val="24"/>
              </w:rPr>
              <w:t>总价</w:t>
            </w:r>
          </w:p>
          <w:p w14:paraId="65FDE2EE">
            <w:pPr>
              <w:spacing w:line="280" w:lineRule="exact"/>
              <w:jc w:val="center"/>
              <w:rPr>
                <w:rFonts w:ascii="宋体" w:hAnsi="宋体"/>
                <w:b/>
                <w:sz w:val="24"/>
              </w:rPr>
            </w:pPr>
            <w:r>
              <w:rPr>
                <w:rFonts w:hint="eastAsia" w:ascii="宋体" w:hAnsi="宋体"/>
                <w:b/>
                <w:sz w:val="24"/>
              </w:rPr>
              <w:t>(元)</w:t>
            </w:r>
          </w:p>
        </w:tc>
        <w:tc>
          <w:tcPr>
            <w:tcW w:w="1162" w:type="dxa"/>
            <w:vAlign w:val="center"/>
          </w:tcPr>
          <w:p w14:paraId="343E1065">
            <w:pPr>
              <w:pStyle w:val="48"/>
              <w:spacing w:line="360" w:lineRule="auto"/>
              <w:ind w:left="94" w:right="85"/>
              <w:jc w:val="center"/>
              <w:rPr>
                <w:rFonts w:cs="Times New Roman"/>
                <w:b/>
                <w:sz w:val="24"/>
                <w:szCs w:val="24"/>
              </w:rPr>
            </w:pPr>
            <w:r>
              <w:rPr>
                <w:rFonts w:cs="Times New Roman"/>
                <w:b/>
                <w:sz w:val="24"/>
                <w:szCs w:val="24"/>
              </w:rPr>
              <w:t>备注</w:t>
            </w:r>
          </w:p>
        </w:tc>
      </w:tr>
      <w:tr w14:paraId="62AA0B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8" w:hRule="atLeast"/>
        </w:trPr>
        <w:tc>
          <w:tcPr>
            <w:tcW w:w="704" w:type="dxa"/>
            <w:vAlign w:val="center"/>
          </w:tcPr>
          <w:p w14:paraId="157C3A9D">
            <w:pPr>
              <w:pStyle w:val="48"/>
              <w:spacing w:line="360" w:lineRule="auto"/>
              <w:rPr>
                <w:rFonts w:ascii="仿宋" w:hAnsi="仿宋" w:eastAsia="仿宋" w:cs="Times New Roman"/>
              </w:rPr>
            </w:pPr>
          </w:p>
        </w:tc>
        <w:tc>
          <w:tcPr>
            <w:tcW w:w="1427" w:type="dxa"/>
            <w:vAlign w:val="center"/>
          </w:tcPr>
          <w:p w14:paraId="09124739">
            <w:pPr>
              <w:pStyle w:val="48"/>
              <w:spacing w:line="360" w:lineRule="auto"/>
              <w:rPr>
                <w:rFonts w:ascii="仿宋" w:hAnsi="仿宋" w:eastAsia="仿宋" w:cs="Times New Roman"/>
              </w:rPr>
            </w:pPr>
          </w:p>
        </w:tc>
        <w:tc>
          <w:tcPr>
            <w:tcW w:w="1412" w:type="dxa"/>
            <w:vAlign w:val="center"/>
          </w:tcPr>
          <w:p w14:paraId="6F69ABD5">
            <w:pPr>
              <w:pStyle w:val="48"/>
              <w:spacing w:line="360" w:lineRule="auto"/>
              <w:rPr>
                <w:rFonts w:ascii="仿宋" w:hAnsi="仿宋" w:eastAsia="仿宋" w:cs="Times New Roman"/>
              </w:rPr>
            </w:pPr>
          </w:p>
        </w:tc>
        <w:tc>
          <w:tcPr>
            <w:tcW w:w="1375" w:type="dxa"/>
            <w:vAlign w:val="center"/>
          </w:tcPr>
          <w:p w14:paraId="3B5ED5E7">
            <w:pPr>
              <w:pStyle w:val="48"/>
              <w:spacing w:line="360" w:lineRule="auto"/>
              <w:rPr>
                <w:rFonts w:ascii="仿宋" w:hAnsi="仿宋" w:eastAsia="仿宋" w:cs="Times New Roman"/>
              </w:rPr>
            </w:pPr>
          </w:p>
        </w:tc>
        <w:tc>
          <w:tcPr>
            <w:tcW w:w="1125" w:type="dxa"/>
            <w:vAlign w:val="center"/>
          </w:tcPr>
          <w:p w14:paraId="357C250F">
            <w:pPr>
              <w:pStyle w:val="48"/>
              <w:spacing w:line="360" w:lineRule="auto"/>
              <w:jc w:val="center"/>
              <w:rPr>
                <w:rFonts w:hint="eastAsia" w:ascii="仿宋" w:hAnsi="仿宋" w:eastAsia="仿宋" w:cs="Times New Roman"/>
                <w:lang w:val="en-US" w:eastAsia="zh-CN"/>
              </w:rPr>
            </w:pPr>
          </w:p>
        </w:tc>
        <w:tc>
          <w:tcPr>
            <w:tcW w:w="1125" w:type="dxa"/>
            <w:vAlign w:val="center"/>
          </w:tcPr>
          <w:p w14:paraId="08EFE16D">
            <w:pPr>
              <w:pStyle w:val="48"/>
              <w:spacing w:line="360" w:lineRule="auto"/>
              <w:rPr>
                <w:rFonts w:ascii="仿宋" w:hAnsi="仿宋" w:eastAsia="仿宋" w:cs="Times New Roman"/>
              </w:rPr>
            </w:pPr>
          </w:p>
        </w:tc>
        <w:tc>
          <w:tcPr>
            <w:tcW w:w="1188" w:type="dxa"/>
            <w:vAlign w:val="center"/>
          </w:tcPr>
          <w:p w14:paraId="430C75A7">
            <w:pPr>
              <w:pStyle w:val="48"/>
              <w:spacing w:line="360" w:lineRule="auto"/>
              <w:rPr>
                <w:rFonts w:ascii="仿宋" w:hAnsi="仿宋" w:eastAsia="仿宋" w:cs="Times New Roman"/>
              </w:rPr>
            </w:pPr>
          </w:p>
        </w:tc>
        <w:tc>
          <w:tcPr>
            <w:tcW w:w="1162" w:type="dxa"/>
            <w:vAlign w:val="center"/>
          </w:tcPr>
          <w:p w14:paraId="12573445">
            <w:pPr>
              <w:pStyle w:val="48"/>
              <w:spacing w:line="360" w:lineRule="auto"/>
              <w:rPr>
                <w:rFonts w:ascii="仿宋" w:hAnsi="仿宋" w:eastAsia="仿宋" w:cs="Times New Roman"/>
              </w:rPr>
            </w:pPr>
          </w:p>
        </w:tc>
      </w:tr>
      <w:tr w14:paraId="46356E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5" w:hRule="atLeast"/>
        </w:trPr>
        <w:tc>
          <w:tcPr>
            <w:tcW w:w="704" w:type="dxa"/>
            <w:vAlign w:val="center"/>
          </w:tcPr>
          <w:p w14:paraId="0A3F911F">
            <w:pPr>
              <w:pStyle w:val="48"/>
              <w:spacing w:line="360" w:lineRule="auto"/>
              <w:rPr>
                <w:rFonts w:ascii="仿宋" w:hAnsi="仿宋" w:eastAsia="仿宋" w:cs="Times New Roman"/>
              </w:rPr>
            </w:pPr>
          </w:p>
        </w:tc>
        <w:tc>
          <w:tcPr>
            <w:tcW w:w="1427" w:type="dxa"/>
            <w:vAlign w:val="center"/>
          </w:tcPr>
          <w:p w14:paraId="2577C70C">
            <w:pPr>
              <w:pStyle w:val="48"/>
              <w:spacing w:line="360" w:lineRule="auto"/>
              <w:rPr>
                <w:rFonts w:ascii="仿宋" w:hAnsi="仿宋" w:eastAsia="仿宋" w:cs="Times New Roman"/>
              </w:rPr>
            </w:pPr>
          </w:p>
        </w:tc>
        <w:tc>
          <w:tcPr>
            <w:tcW w:w="1412" w:type="dxa"/>
            <w:vAlign w:val="center"/>
          </w:tcPr>
          <w:p w14:paraId="6FDD8111">
            <w:pPr>
              <w:pStyle w:val="48"/>
              <w:spacing w:line="360" w:lineRule="auto"/>
              <w:rPr>
                <w:rFonts w:ascii="仿宋" w:hAnsi="仿宋" w:eastAsia="仿宋" w:cs="Times New Roman"/>
              </w:rPr>
            </w:pPr>
          </w:p>
        </w:tc>
        <w:tc>
          <w:tcPr>
            <w:tcW w:w="1375" w:type="dxa"/>
            <w:vAlign w:val="center"/>
          </w:tcPr>
          <w:p w14:paraId="779A48F7">
            <w:pPr>
              <w:pStyle w:val="48"/>
              <w:spacing w:line="360" w:lineRule="auto"/>
              <w:rPr>
                <w:rFonts w:ascii="仿宋" w:hAnsi="仿宋" w:eastAsia="仿宋" w:cs="Times New Roman"/>
              </w:rPr>
            </w:pPr>
          </w:p>
        </w:tc>
        <w:tc>
          <w:tcPr>
            <w:tcW w:w="1125" w:type="dxa"/>
            <w:vAlign w:val="center"/>
          </w:tcPr>
          <w:p w14:paraId="7A689DA5">
            <w:pPr>
              <w:pStyle w:val="48"/>
              <w:spacing w:line="360" w:lineRule="auto"/>
              <w:jc w:val="center"/>
              <w:rPr>
                <w:rFonts w:hint="default" w:ascii="仿宋" w:hAnsi="仿宋" w:eastAsia="仿宋" w:cs="Times New Roman"/>
                <w:lang w:val="en-US" w:eastAsia="zh-CN"/>
              </w:rPr>
            </w:pPr>
          </w:p>
        </w:tc>
        <w:tc>
          <w:tcPr>
            <w:tcW w:w="1125" w:type="dxa"/>
            <w:vAlign w:val="center"/>
          </w:tcPr>
          <w:p w14:paraId="2E8ADA9D">
            <w:pPr>
              <w:pStyle w:val="48"/>
              <w:spacing w:line="360" w:lineRule="auto"/>
              <w:rPr>
                <w:rFonts w:ascii="仿宋" w:hAnsi="仿宋" w:eastAsia="仿宋" w:cs="Times New Roman"/>
              </w:rPr>
            </w:pPr>
          </w:p>
        </w:tc>
        <w:tc>
          <w:tcPr>
            <w:tcW w:w="1188" w:type="dxa"/>
            <w:vAlign w:val="center"/>
          </w:tcPr>
          <w:p w14:paraId="63545FF6">
            <w:pPr>
              <w:pStyle w:val="48"/>
              <w:spacing w:line="360" w:lineRule="auto"/>
              <w:rPr>
                <w:rFonts w:ascii="仿宋" w:hAnsi="仿宋" w:eastAsia="仿宋" w:cs="Times New Roman"/>
              </w:rPr>
            </w:pPr>
          </w:p>
        </w:tc>
        <w:tc>
          <w:tcPr>
            <w:tcW w:w="1162" w:type="dxa"/>
            <w:vAlign w:val="center"/>
          </w:tcPr>
          <w:p w14:paraId="2AA53477">
            <w:pPr>
              <w:pStyle w:val="48"/>
              <w:spacing w:line="360" w:lineRule="auto"/>
              <w:rPr>
                <w:rFonts w:ascii="仿宋" w:hAnsi="仿宋" w:eastAsia="仿宋" w:cs="Times New Roman"/>
              </w:rPr>
            </w:pPr>
          </w:p>
        </w:tc>
      </w:tr>
      <w:tr w14:paraId="2174BC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trPr>
        <w:tc>
          <w:tcPr>
            <w:tcW w:w="704" w:type="dxa"/>
            <w:vAlign w:val="center"/>
          </w:tcPr>
          <w:p w14:paraId="381A1DE8">
            <w:pPr>
              <w:pStyle w:val="48"/>
              <w:spacing w:line="360" w:lineRule="auto"/>
              <w:jc w:val="center"/>
              <w:rPr>
                <w:rFonts w:hint="eastAsia"/>
                <w:b/>
                <w:sz w:val="24"/>
              </w:rPr>
            </w:pPr>
          </w:p>
        </w:tc>
        <w:tc>
          <w:tcPr>
            <w:tcW w:w="8814" w:type="dxa"/>
            <w:gridSpan w:val="7"/>
            <w:vAlign w:val="center"/>
          </w:tcPr>
          <w:p w14:paraId="14F22B01">
            <w:pPr>
              <w:pStyle w:val="48"/>
              <w:spacing w:line="360" w:lineRule="auto"/>
              <w:jc w:val="center"/>
              <w:rPr>
                <w:rFonts w:ascii="仿宋" w:hAnsi="仿宋" w:eastAsia="仿宋" w:cs="Times New Roman"/>
              </w:rPr>
            </w:pPr>
            <w:r>
              <w:rPr>
                <w:rFonts w:hint="eastAsia"/>
                <w:b/>
                <w:sz w:val="24"/>
              </w:rPr>
              <w:t>合计</w:t>
            </w:r>
            <w:r>
              <w:rPr>
                <w:rFonts w:hint="eastAsia"/>
                <w:b/>
                <w:sz w:val="24"/>
                <w:lang w:eastAsia="zh-CN"/>
              </w:rPr>
              <w:t>：</w:t>
            </w:r>
            <w:r>
              <w:rPr>
                <w:rFonts w:hint="eastAsia"/>
                <w:b/>
                <w:sz w:val="24"/>
                <w:lang w:val="en-US" w:eastAsia="zh-CN"/>
              </w:rPr>
              <w:t xml:space="preserve">           元（大写人民币：                          ）</w:t>
            </w:r>
          </w:p>
        </w:tc>
      </w:tr>
    </w:tbl>
    <w:p w14:paraId="233640A4"/>
    <w:p w14:paraId="194100D6">
      <w:pPr>
        <w:spacing w:line="360" w:lineRule="auto"/>
        <w:rPr>
          <w:rFonts w:ascii="Times New Roman" w:hAnsi="Times New Roman" w:eastAsia="仿宋"/>
          <w:color w:val="000000" w:themeColor="text1"/>
          <w:sz w:val="32"/>
          <w:szCs w:val="32"/>
          <w14:textFill>
            <w14:solidFill>
              <w14:schemeClr w14:val="tx1"/>
            </w14:solidFill>
          </w14:textFill>
        </w:rPr>
      </w:pPr>
    </w:p>
    <w:p w14:paraId="2B065AB0">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14:paraId="2403F7AB">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513CF53A">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2E499799">
      <w:pPr>
        <w:widowControl/>
        <w:jc w:val="left"/>
      </w:pPr>
      <w:r>
        <w:br w:type="page"/>
      </w:r>
    </w:p>
    <w:p w14:paraId="234910DF">
      <w:pPr>
        <w:pStyle w:val="4"/>
      </w:pPr>
      <w:bookmarkStart w:id="53" w:name="_Toc2454"/>
      <w:r>
        <w:rPr>
          <w:rFonts w:hint="eastAsia"/>
          <w:lang w:eastAsia="zh-CN"/>
        </w:rPr>
        <w:t>七</w:t>
      </w:r>
      <w:r>
        <w:rPr>
          <w:rFonts w:hint="eastAsia"/>
        </w:rPr>
        <w:t>、技术</w:t>
      </w:r>
      <w:r>
        <w:rPr>
          <w:rFonts w:hint="eastAsia"/>
          <w:lang w:eastAsia="zh-CN"/>
        </w:rPr>
        <w:t>参数</w:t>
      </w:r>
      <w:r>
        <w:rPr>
          <w:rFonts w:hint="eastAsia"/>
        </w:rPr>
        <w:t>应答表</w:t>
      </w:r>
      <w:r>
        <w:rPr>
          <w:rStyle w:val="46"/>
          <w:rFonts w:hint="eastAsia"/>
          <w:b/>
          <w:bCs/>
          <w:lang w:val="en-US" w:eastAsia="zh-CN"/>
        </w:rPr>
        <w:t>（格式）</w:t>
      </w:r>
      <w:bookmarkEnd w:id="53"/>
    </w:p>
    <w:p w14:paraId="6F2BE260"/>
    <w:tbl>
      <w:tblPr>
        <w:tblStyle w:val="21"/>
        <w:tblpPr w:leftFromText="180" w:rightFromText="180" w:vertAnchor="text" w:horzAnchor="page" w:tblpX="1226" w:tblpY="106"/>
        <w:tblOverlap w:val="never"/>
        <w:tblW w:w="938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1542"/>
        <w:gridCol w:w="1467"/>
        <w:gridCol w:w="1711"/>
        <w:gridCol w:w="1677"/>
        <w:gridCol w:w="1590"/>
        <w:gridCol w:w="855"/>
      </w:tblGrid>
      <w:tr w14:paraId="2F4757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540" w:type="dxa"/>
            <w:vAlign w:val="center"/>
          </w:tcPr>
          <w:p w14:paraId="2EFC9601">
            <w:pPr>
              <w:pStyle w:val="48"/>
              <w:spacing w:line="360" w:lineRule="auto"/>
              <w:ind w:left="144"/>
              <w:jc w:val="center"/>
              <w:rPr>
                <w:rFonts w:cs="Times New Roman"/>
                <w:b/>
                <w:sz w:val="24"/>
                <w:szCs w:val="24"/>
              </w:rPr>
            </w:pPr>
            <w:r>
              <w:rPr>
                <w:rFonts w:cs="Times New Roman"/>
                <w:b/>
                <w:sz w:val="24"/>
                <w:szCs w:val="24"/>
              </w:rPr>
              <w:t>序号</w:t>
            </w:r>
          </w:p>
        </w:tc>
        <w:tc>
          <w:tcPr>
            <w:tcW w:w="1542" w:type="dxa"/>
            <w:vAlign w:val="center"/>
          </w:tcPr>
          <w:p w14:paraId="7A59D147">
            <w:pPr>
              <w:pStyle w:val="48"/>
              <w:spacing w:line="360" w:lineRule="auto"/>
              <w:ind w:left="28"/>
              <w:jc w:val="center"/>
              <w:rPr>
                <w:rFonts w:hint="eastAsia" w:eastAsia="宋体" w:cs="Times New Roman"/>
                <w:b/>
                <w:sz w:val="24"/>
                <w:szCs w:val="24"/>
                <w:lang w:eastAsia="zh-CN"/>
              </w:rPr>
            </w:pPr>
            <w:r>
              <w:rPr>
                <w:rFonts w:hint="eastAsia" w:cs="Times New Roman"/>
                <w:b/>
                <w:sz w:val="24"/>
                <w:szCs w:val="24"/>
                <w:lang w:eastAsia="zh-CN"/>
              </w:rPr>
              <w:t>产品名称</w:t>
            </w:r>
          </w:p>
        </w:tc>
        <w:tc>
          <w:tcPr>
            <w:tcW w:w="1467" w:type="dxa"/>
            <w:vAlign w:val="center"/>
          </w:tcPr>
          <w:p w14:paraId="3A879FFB">
            <w:pPr>
              <w:pStyle w:val="48"/>
              <w:spacing w:line="360" w:lineRule="auto"/>
              <w:ind w:left="-2" w:leftChars="-1" w:firstLine="67" w:firstLineChars="28"/>
              <w:jc w:val="center"/>
              <w:rPr>
                <w:rFonts w:hint="eastAsia" w:eastAsia="宋体" w:cs="Times New Roman"/>
                <w:b/>
                <w:sz w:val="24"/>
                <w:szCs w:val="24"/>
                <w:lang w:eastAsia="zh-CN"/>
              </w:rPr>
            </w:pPr>
            <w:r>
              <w:rPr>
                <w:rFonts w:hint="eastAsia" w:cs="Times New Roman"/>
                <w:b/>
                <w:sz w:val="24"/>
                <w:szCs w:val="24"/>
              </w:rPr>
              <w:t>技术</w:t>
            </w:r>
            <w:r>
              <w:rPr>
                <w:rFonts w:hint="eastAsia" w:cs="Times New Roman"/>
                <w:b/>
                <w:sz w:val="24"/>
                <w:szCs w:val="24"/>
                <w:lang w:eastAsia="zh-CN"/>
              </w:rPr>
              <w:t>参数</w:t>
            </w:r>
          </w:p>
        </w:tc>
        <w:tc>
          <w:tcPr>
            <w:tcW w:w="1711" w:type="dxa"/>
            <w:vAlign w:val="center"/>
          </w:tcPr>
          <w:p w14:paraId="37B88A04">
            <w:pPr>
              <w:pStyle w:val="48"/>
              <w:spacing w:line="360" w:lineRule="auto"/>
              <w:ind w:left="146" w:right="115" w:hanging="22"/>
              <w:jc w:val="center"/>
              <w:rPr>
                <w:rFonts w:cs="Times New Roman"/>
                <w:b/>
                <w:sz w:val="24"/>
                <w:szCs w:val="24"/>
              </w:rPr>
            </w:pPr>
            <w:r>
              <w:rPr>
                <w:rFonts w:hint="eastAsia" w:cs="Times New Roman"/>
                <w:b/>
                <w:sz w:val="24"/>
                <w:szCs w:val="24"/>
              </w:rPr>
              <w:t>技术</w:t>
            </w:r>
            <w:r>
              <w:rPr>
                <w:rFonts w:hint="eastAsia" w:cs="Times New Roman"/>
                <w:b/>
                <w:sz w:val="24"/>
                <w:szCs w:val="24"/>
                <w:lang w:eastAsia="zh-CN"/>
              </w:rPr>
              <w:t>参数</w:t>
            </w:r>
            <w:r>
              <w:rPr>
                <w:rFonts w:hint="eastAsia" w:cs="Times New Roman"/>
                <w:b/>
                <w:sz w:val="24"/>
                <w:szCs w:val="24"/>
              </w:rPr>
              <w:t>应答</w:t>
            </w:r>
          </w:p>
        </w:tc>
        <w:tc>
          <w:tcPr>
            <w:tcW w:w="1677" w:type="dxa"/>
            <w:vAlign w:val="center"/>
          </w:tcPr>
          <w:p w14:paraId="42A09247">
            <w:pPr>
              <w:pStyle w:val="48"/>
              <w:spacing w:before="102" w:line="360" w:lineRule="auto"/>
              <w:ind w:left="112" w:right="105"/>
              <w:jc w:val="center"/>
              <w:rPr>
                <w:rFonts w:cs="Times New Roman"/>
                <w:b/>
                <w:sz w:val="24"/>
                <w:szCs w:val="24"/>
              </w:rPr>
            </w:pPr>
            <w:r>
              <w:rPr>
                <w:rFonts w:cs="Times New Roman"/>
                <w:b/>
                <w:sz w:val="24"/>
                <w:szCs w:val="24"/>
              </w:rPr>
              <w:t>偏离情况</w:t>
            </w:r>
          </w:p>
          <w:p w14:paraId="0C245A08">
            <w:pPr>
              <w:pStyle w:val="48"/>
              <w:spacing w:before="84" w:line="360" w:lineRule="auto"/>
              <w:ind w:left="114" w:right="105"/>
              <w:jc w:val="center"/>
              <w:rPr>
                <w:rFonts w:cs="Times New Roman"/>
                <w:b/>
                <w:sz w:val="24"/>
                <w:szCs w:val="24"/>
              </w:rPr>
            </w:pPr>
            <w:r>
              <w:rPr>
                <w:rFonts w:cs="Times New Roman"/>
                <w:b/>
                <w:sz w:val="24"/>
                <w:szCs w:val="24"/>
              </w:rPr>
              <w:t>（符合、正偏离或负偏离）</w:t>
            </w:r>
          </w:p>
        </w:tc>
        <w:tc>
          <w:tcPr>
            <w:tcW w:w="1590" w:type="dxa"/>
            <w:vAlign w:val="center"/>
          </w:tcPr>
          <w:p w14:paraId="7CD744E9">
            <w:pPr>
              <w:pStyle w:val="48"/>
              <w:spacing w:line="360" w:lineRule="auto"/>
              <w:ind w:left="95" w:right="85"/>
              <w:jc w:val="center"/>
              <w:rPr>
                <w:rFonts w:cs="Times New Roman"/>
                <w:b/>
                <w:sz w:val="24"/>
                <w:szCs w:val="24"/>
              </w:rPr>
            </w:pPr>
            <w:r>
              <w:rPr>
                <w:rFonts w:cs="Times New Roman"/>
                <w:b/>
                <w:sz w:val="24"/>
                <w:szCs w:val="24"/>
              </w:rPr>
              <w:t>偏离项（将偏离的内容填入此列）</w:t>
            </w:r>
          </w:p>
        </w:tc>
        <w:tc>
          <w:tcPr>
            <w:tcW w:w="855" w:type="dxa"/>
            <w:vAlign w:val="center"/>
          </w:tcPr>
          <w:p w14:paraId="4443CBDA">
            <w:pPr>
              <w:pStyle w:val="48"/>
              <w:spacing w:line="360" w:lineRule="auto"/>
              <w:jc w:val="center"/>
              <w:rPr>
                <w:rFonts w:cs="Times New Roman"/>
                <w:b/>
                <w:sz w:val="24"/>
                <w:szCs w:val="24"/>
              </w:rPr>
            </w:pPr>
          </w:p>
          <w:p w14:paraId="6987A72D">
            <w:pPr>
              <w:pStyle w:val="48"/>
              <w:spacing w:line="360" w:lineRule="auto"/>
              <w:ind w:left="94" w:right="85"/>
              <w:jc w:val="center"/>
              <w:rPr>
                <w:rFonts w:cs="Times New Roman"/>
                <w:b/>
                <w:sz w:val="24"/>
                <w:szCs w:val="24"/>
              </w:rPr>
            </w:pPr>
            <w:r>
              <w:rPr>
                <w:rFonts w:cs="Times New Roman"/>
                <w:b/>
                <w:sz w:val="24"/>
                <w:szCs w:val="24"/>
              </w:rPr>
              <w:t>备注</w:t>
            </w:r>
          </w:p>
        </w:tc>
      </w:tr>
      <w:tr w14:paraId="78FB41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2D90D468">
            <w:pPr>
              <w:pStyle w:val="48"/>
              <w:spacing w:line="360" w:lineRule="auto"/>
              <w:rPr>
                <w:rFonts w:ascii="仿宋" w:hAnsi="仿宋" w:eastAsia="仿宋" w:cs="Times New Roman"/>
              </w:rPr>
            </w:pPr>
          </w:p>
        </w:tc>
        <w:tc>
          <w:tcPr>
            <w:tcW w:w="1542" w:type="dxa"/>
            <w:vAlign w:val="center"/>
          </w:tcPr>
          <w:p w14:paraId="0393E3E8">
            <w:pPr>
              <w:pStyle w:val="48"/>
              <w:spacing w:line="360" w:lineRule="auto"/>
              <w:rPr>
                <w:rFonts w:ascii="仿宋" w:hAnsi="仿宋" w:eastAsia="仿宋" w:cs="Times New Roman"/>
              </w:rPr>
            </w:pPr>
          </w:p>
        </w:tc>
        <w:tc>
          <w:tcPr>
            <w:tcW w:w="1467" w:type="dxa"/>
            <w:vAlign w:val="center"/>
          </w:tcPr>
          <w:p w14:paraId="411ADF03">
            <w:pPr>
              <w:pStyle w:val="48"/>
              <w:spacing w:line="360" w:lineRule="auto"/>
              <w:rPr>
                <w:rFonts w:ascii="仿宋" w:hAnsi="仿宋" w:eastAsia="仿宋" w:cs="Times New Roman"/>
              </w:rPr>
            </w:pPr>
          </w:p>
        </w:tc>
        <w:tc>
          <w:tcPr>
            <w:tcW w:w="1711" w:type="dxa"/>
            <w:vAlign w:val="center"/>
          </w:tcPr>
          <w:p w14:paraId="39EDAF9D">
            <w:pPr>
              <w:pStyle w:val="48"/>
              <w:spacing w:line="360" w:lineRule="auto"/>
              <w:rPr>
                <w:rFonts w:ascii="仿宋" w:hAnsi="仿宋" w:eastAsia="仿宋" w:cs="Times New Roman"/>
              </w:rPr>
            </w:pPr>
          </w:p>
        </w:tc>
        <w:tc>
          <w:tcPr>
            <w:tcW w:w="1677" w:type="dxa"/>
            <w:vAlign w:val="center"/>
          </w:tcPr>
          <w:p w14:paraId="5194F4B1">
            <w:pPr>
              <w:pStyle w:val="48"/>
              <w:spacing w:line="360" w:lineRule="auto"/>
              <w:rPr>
                <w:rFonts w:ascii="仿宋" w:hAnsi="仿宋" w:eastAsia="仿宋" w:cs="Times New Roman"/>
              </w:rPr>
            </w:pPr>
          </w:p>
        </w:tc>
        <w:tc>
          <w:tcPr>
            <w:tcW w:w="1590" w:type="dxa"/>
            <w:vAlign w:val="center"/>
          </w:tcPr>
          <w:p w14:paraId="2C43AE3B">
            <w:pPr>
              <w:pStyle w:val="48"/>
              <w:spacing w:line="360" w:lineRule="auto"/>
              <w:rPr>
                <w:rFonts w:ascii="仿宋" w:hAnsi="仿宋" w:eastAsia="仿宋" w:cs="Times New Roman"/>
              </w:rPr>
            </w:pPr>
          </w:p>
        </w:tc>
        <w:tc>
          <w:tcPr>
            <w:tcW w:w="855" w:type="dxa"/>
            <w:vAlign w:val="center"/>
          </w:tcPr>
          <w:p w14:paraId="41BA894F">
            <w:pPr>
              <w:pStyle w:val="48"/>
              <w:spacing w:line="360" w:lineRule="auto"/>
              <w:rPr>
                <w:rFonts w:ascii="仿宋" w:hAnsi="仿宋" w:eastAsia="仿宋" w:cs="Times New Roman"/>
              </w:rPr>
            </w:pPr>
          </w:p>
        </w:tc>
      </w:tr>
      <w:tr w14:paraId="0ADE43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22080D8F">
            <w:pPr>
              <w:pStyle w:val="48"/>
              <w:spacing w:line="360" w:lineRule="auto"/>
              <w:rPr>
                <w:rFonts w:ascii="仿宋" w:hAnsi="仿宋" w:eastAsia="仿宋" w:cs="Times New Roman"/>
              </w:rPr>
            </w:pPr>
          </w:p>
        </w:tc>
        <w:tc>
          <w:tcPr>
            <w:tcW w:w="1542" w:type="dxa"/>
            <w:vAlign w:val="center"/>
          </w:tcPr>
          <w:p w14:paraId="28EE7507">
            <w:pPr>
              <w:pStyle w:val="48"/>
              <w:spacing w:line="360" w:lineRule="auto"/>
              <w:rPr>
                <w:rFonts w:ascii="仿宋" w:hAnsi="仿宋" w:eastAsia="仿宋" w:cs="Times New Roman"/>
              </w:rPr>
            </w:pPr>
          </w:p>
        </w:tc>
        <w:tc>
          <w:tcPr>
            <w:tcW w:w="1467" w:type="dxa"/>
            <w:vAlign w:val="center"/>
          </w:tcPr>
          <w:p w14:paraId="483B205F">
            <w:pPr>
              <w:pStyle w:val="48"/>
              <w:spacing w:line="360" w:lineRule="auto"/>
              <w:rPr>
                <w:rFonts w:ascii="仿宋" w:hAnsi="仿宋" w:eastAsia="仿宋" w:cs="Times New Roman"/>
              </w:rPr>
            </w:pPr>
          </w:p>
        </w:tc>
        <w:tc>
          <w:tcPr>
            <w:tcW w:w="1711" w:type="dxa"/>
            <w:vAlign w:val="center"/>
          </w:tcPr>
          <w:p w14:paraId="5B539A3D">
            <w:pPr>
              <w:pStyle w:val="48"/>
              <w:spacing w:line="360" w:lineRule="auto"/>
              <w:rPr>
                <w:rFonts w:ascii="仿宋" w:hAnsi="仿宋" w:eastAsia="仿宋" w:cs="Times New Roman"/>
              </w:rPr>
            </w:pPr>
          </w:p>
        </w:tc>
        <w:tc>
          <w:tcPr>
            <w:tcW w:w="1677" w:type="dxa"/>
            <w:vAlign w:val="center"/>
          </w:tcPr>
          <w:p w14:paraId="08F71E2E">
            <w:pPr>
              <w:pStyle w:val="48"/>
              <w:spacing w:line="360" w:lineRule="auto"/>
              <w:rPr>
                <w:rFonts w:ascii="仿宋" w:hAnsi="仿宋" w:eastAsia="仿宋" w:cs="Times New Roman"/>
              </w:rPr>
            </w:pPr>
          </w:p>
        </w:tc>
        <w:tc>
          <w:tcPr>
            <w:tcW w:w="1590" w:type="dxa"/>
            <w:vAlign w:val="center"/>
          </w:tcPr>
          <w:p w14:paraId="281E2AD8">
            <w:pPr>
              <w:pStyle w:val="48"/>
              <w:spacing w:line="360" w:lineRule="auto"/>
              <w:rPr>
                <w:rFonts w:ascii="仿宋" w:hAnsi="仿宋" w:eastAsia="仿宋" w:cs="Times New Roman"/>
              </w:rPr>
            </w:pPr>
          </w:p>
        </w:tc>
        <w:tc>
          <w:tcPr>
            <w:tcW w:w="855" w:type="dxa"/>
            <w:vAlign w:val="center"/>
          </w:tcPr>
          <w:p w14:paraId="4EB43211">
            <w:pPr>
              <w:pStyle w:val="48"/>
              <w:spacing w:line="360" w:lineRule="auto"/>
              <w:rPr>
                <w:rFonts w:ascii="仿宋" w:hAnsi="仿宋" w:eastAsia="仿宋" w:cs="Times New Roman"/>
              </w:rPr>
            </w:pPr>
          </w:p>
        </w:tc>
      </w:tr>
      <w:tr w14:paraId="748033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5996102A">
            <w:pPr>
              <w:pStyle w:val="48"/>
              <w:spacing w:line="360" w:lineRule="auto"/>
              <w:rPr>
                <w:rFonts w:ascii="仿宋" w:hAnsi="仿宋" w:eastAsia="仿宋" w:cs="Times New Roman"/>
              </w:rPr>
            </w:pPr>
          </w:p>
        </w:tc>
        <w:tc>
          <w:tcPr>
            <w:tcW w:w="1542" w:type="dxa"/>
            <w:vAlign w:val="center"/>
          </w:tcPr>
          <w:p w14:paraId="5DCAC113">
            <w:pPr>
              <w:pStyle w:val="48"/>
              <w:spacing w:line="360" w:lineRule="auto"/>
              <w:rPr>
                <w:rFonts w:ascii="仿宋" w:hAnsi="仿宋" w:eastAsia="仿宋" w:cs="Times New Roman"/>
              </w:rPr>
            </w:pPr>
          </w:p>
        </w:tc>
        <w:tc>
          <w:tcPr>
            <w:tcW w:w="1467" w:type="dxa"/>
            <w:vAlign w:val="center"/>
          </w:tcPr>
          <w:p w14:paraId="1D91685F">
            <w:pPr>
              <w:pStyle w:val="48"/>
              <w:spacing w:line="360" w:lineRule="auto"/>
              <w:rPr>
                <w:rFonts w:ascii="仿宋" w:hAnsi="仿宋" w:eastAsia="仿宋" w:cs="Times New Roman"/>
              </w:rPr>
            </w:pPr>
          </w:p>
        </w:tc>
        <w:tc>
          <w:tcPr>
            <w:tcW w:w="1711" w:type="dxa"/>
            <w:vAlign w:val="center"/>
          </w:tcPr>
          <w:p w14:paraId="5D4159BE">
            <w:pPr>
              <w:pStyle w:val="48"/>
              <w:spacing w:line="360" w:lineRule="auto"/>
              <w:rPr>
                <w:rFonts w:ascii="仿宋" w:hAnsi="仿宋" w:eastAsia="仿宋" w:cs="Times New Roman"/>
              </w:rPr>
            </w:pPr>
          </w:p>
        </w:tc>
        <w:tc>
          <w:tcPr>
            <w:tcW w:w="1677" w:type="dxa"/>
            <w:vAlign w:val="center"/>
          </w:tcPr>
          <w:p w14:paraId="119E46BF">
            <w:pPr>
              <w:pStyle w:val="48"/>
              <w:spacing w:line="360" w:lineRule="auto"/>
              <w:rPr>
                <w:rFonts w:ascii="仿宋" w:hAnsi="仿宋" w:eastAsia="仿宋" w:cs="Times New Roman"/>
              </w:rPr>
            </w:pPr>
          </w:p>
        </w:tc>
        <w:tc>
          <w:tcPr>
            <w:tcW w:w="1590" w:type="dxa"/>
            <w:vAlign w:val="center"/>
          </w:tcPr>
          <w:p w14:paraId="72201291">
            <w:pPr>
              <w:pStyle w:val="48"/>
              <w:spacing w:line="360" w:lineRule="auto"/>
              <w:rPr>
                <w:rFonts w:ascii="仿宋" w:hAnsi="仿宋" w:eastAsia="仿宋" w:cs="Times New Roman"/>
              </w:rPr>
            </w:pPr>
          </w:p>
        </w:tc>
        <w:tc>
          <w:tcPr>
            <w:tcW w:w="855" w:type="dxa"/>
            <w:vAlign w:val="center"/>
          </w:tcPr>
          <w:p w14:paraId="3E39D8C6">
            <w:pPr>
              <w:pStyle w:val="48"/>
              <w:spacing w:line="360" w:lineRule="auto"/>
              <w:rPr>
                <w:rFonts w:ascii="仿宋" w:hAnsi="仿宋" w:eastAsia="仿宋" w:cs="Times New Roman"/>
              </w:rPr>
            </w:pPr>
          </w:p>
        </w:tc>
      </w:tr>
      <w:tr w14:paraId="1FC696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11F407B8">
            <w:pPr>
              <w:pStyle w:val="48"/>
              <w:spacing w:line="360" w:lineRule="auto"/>
              <w:rPr>
                <w:rFonts w:ascii="仿宋" w:hAnsi="仿宋" w:eastAsia="仿宋" w:cs="Times New Roman"/>
              </w:rPr>
            </w:pPr>
          </w:p>
        </w:tc>
        <w:tc>
          <w:tcPr>
            <w:tcW w:w="1542" w:type="dxa"/>
            <w:vAlign w:val="center"/>
          </w:tcPr>
          <w:p w14:paraId="3D56D6EA">
            <w:pPr>
              <w:pStyle w:val="48"/>
              <w:spacing w:line="360" w:lineRule="auto"/>
              <w:rPr>
                <w:rFonts w:ascii="仿宋" w:hAnsi="仿宋" w:eastAsia="仿宋" w:cs="Times New Roman"/>
              </w:rPr>
            </w:pPr>
          </w:p>
        </w:tc>
        <w:tc>
          <w:tcPr>
            <w:tcW w:w="1467" w:type="dxa"/>
            <w:vAlign w:val="center"/>
          </w:tcPr>
          <w:p w14:paraId="01C623D0">
            <w:pPr>
              <w:pStyle w:val="48"/>
              <w:spacing w:line="360" w:lineRule="auto"/>
              <w:rPr>
                <w:rFonts w:ascii="仿宋" w:hAnsi="仿宋" w:eastAsia="仿宋" w:cs="Times New Roman"/>
              </w:rPr>
            </w:pPr>
          </w:p>
        </w:tc>
        <w:tc>
          <w:tcPr>
            <w:tcW w:w="1711" w:type="dxa"/>
            <w:vAlign w:val="center"/>
          </w:tcPr>
          <w:p w14:paraId="1900CD2A">
            <w:pPr>
              <w:pStyle w:val="48"/>
              <w:spacing w:line="360" w:lineRule="auto"/>
              <w:rPr>
                <w:rFonts w:ascii="仿宋" w:hAnsi="仿宋" w:eastAsia="仿宋" w:cs="Times New Roman"/>
              </w:rPr>
            </w:pPr>
          </w:p>
        </w:tc>
        <w:tc>
          <w:tcPr>
            <w:tcW w:w="1677" w:type="dxa"/>
            <w:vAlign w:val="center"/>
          </w:tcPr>
          <w:p w14:paraId="21618CCE">
            <w:pPr>
              <w:pStyle w:val="48"/>
              <w:spacing w:line="360" w:lineRule="auto"/>
              <w:rPr>
                <w:rFonts w:ascii="仿宋" w:hAnsi="仿宋" w:eastAsia="仿宋" w:cs="Times New Roman"/>
              </w:rPr>
            </w:pPr>
          </w:p>
        </w:tc>
        <w:tc>
          <w:tcPr>
            <w:tcW w:w="1590" w:type="dxa"/>
            <w:vAlign w:val="center"/>
          </w:tcPr>
          <w:p w14:paraId="39439E6E">
            <w:pPr>
              <w:pStyle w:val="48"/>
              <w:spacing w:line="360" w:lineRule="auto"/>
              <w:rPr>
                <w:rFonts w:ascii="仿宋" w:hAnsi="仿宋" w:eastAsia="仿宋" w:cs="Times New Roman"/>
              </w:rPr>
            </w:pPr>
          </w:p>
        </w:tc>
        <w:tc>
          <w:tcPr>
            <w:tcW w:w="855" w:type="dxa"/>
            <w:vAlign w:val="center"/>
          </w:tcPr>
          <w:p w14:paraId="41C69D85">
            <w:pPr>
              <w:pStyle w:val="48"/>
              <w:spacing w:line="360" w:lineRule="auto"/>
              <w:rPr>
                <w:rFonts w:ascii="仿宋" w:hAnsi="仿宋" w:eastAsia="仿宋" w:cs="Times New Roman"/>
              </w:rPr>
            </w:pPr>
          </w:p>
        </w:tc>
      </w:tr>
      <w:tr w14:paraId="7623A9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540" w:type="dxa"/>
            <w:vAlign w:val="center"/>
          </w:tcPr>
          <w:p w14:paraId="30C40B36">
            <w:pPr>
              <w:pStyle w:val="48"/>
              <w:spacing w:line="360" w:lineRule="auto"/>
              <w:rPr>
                <w:rFonts w:ascii="仿宋" w:hAnsi="仿宋" w:eastAsia="仿宋" w:cs="Times New Roman"/>
              </w:rPr>
            </w:pPr>
          </w:p>
        </w:tc>
        <w:tc>
          <w:tcPr>
            <w:tcW w:w="1542" w:type="dxa"/>
            <w:vAlign w:val="center"/>
          </w:tcPr>
          <w:p w14:paraId="0006E53F">
            <w:pPr>
              <w:pStyle w:val="48"/>
              <w:spacing w:line="360" w:lineRule="auto"/>
              <w:rPr>
                <w:rFonts w:ascii="仿宋" w:hAnsi="仿宋" w:eastAsia="仿宋" w:cs="Times New Roman"/>
              </w:rPr>
            </w:pPr>
          </w:p>
        </w:tc>
        <w:tc>
          <w:tcPr>
            <w:tcW w:w="1467" w:type="dxa"/>
            <w:vAlign w:val="center"/>
          </w:tcPr>
          <w:p w14:paraId="4F0E8C0C">
            <w:pPr>
              <w:pStyle w:val="48"/>
              <w:spacing w:line="360" w:lineRule="auto"/>
              <w:rPr>
                <w:rFonts w:ascii="仿宋" w:hAnsi="仿宋" w:eastAsia="仿宋" w:cs="Times New Roman"/>
              </w:rPr>
            </w:pPr>
          </w:p>
        </w:tc>
        <w:tc>
          <w:tcPr>
            <w:tcW w:w="1711" w:type="dxa"/>
            <w:vAlign w:val="center"/>
          </w:tcPr>
          <w:p w14:paraId="10EDD3AE">
            <w:pPr>
              <w:pStyle w:val="48"/>
              <w:spacing w:line="360" w:lineRule="auto"/>
              <w:rPr>
                <w:rFonts w:ascii="仿宋" w:hAnsi="仿宋" w:eastAsia="仿宋" w:cs="Times New Roman"/>
              </w:rPr>
            </w:pPr>
          </w:p>
        </w:tc>
        <w:tc>
          <w:tcPr>
            <w:tcW w:w="1677" w:type="dxa"/>
            <w:vAlign w:val="center"/>
          </w:tcPr>
          <w:p w14:paraId="0D4A72CF">
            <w:pPr>
              <w:pStyle w:val="48"/>
              <w:spacing w:line="360" w:lineRule="auto"/>
              <w:rPr>
                <w:rFonts w:ascii="仿宋" w:hAnsi="仿宋" w:eastAsia="仿宋" w:cs="Times New Roman"/>
              </w:rPr>
            </w:pPr>
          </w:p>
        </w:tc>
        <w:tc>
          <w:tcPr>
            <w:tcW w:w="1590" w:type="dxa"/>
            <w:vAlign w:val="center"/>
          </w:tcPr>
          <w:p w14:paraId="5B62690B">
            <w:pPr>
              <w:pStyle w:val="48"/>
              <w:spacing w:line="360" w:lineRule="auto"/>
              <w:rPr>
                <w:rFonts w:ascii="仿宋" w:hAnsi="仿宋" w:eastAsia="仿宋" w:cs="Times New Roman"/>
              </w:rPr>
            </w:pPr>
          </w:p>
        </w:tc>
        <w:tc>
          <w:tcPr>
            <w:tcW w:w="855" w:type="dxa"/>
            <w:vAlign w:val="center"/>
          </w:tcPr>
          <w:p w14:paraId="2FF40379">
            <w:pPr>
              <w:pStyle w:val="48"/>
              <w:spacing w:line="360" w:lineRule="auto"/>
              <w:rPr>
                <w:rFonts w:ascii="仿宋" w:hAnsi="仿宋" w:eastAsia="仿宋" w:cs="Times New Roman"/>
              </w:rPr>
            </w:pPr>
          </w:p>
        </w:tc>
      </w:tr>
    </w:tbl>
    <w:p w14:paraId="2C51C165"/>
    <w:p w14:paraId="65DECE81">
      <w:pPr>
        <w:spacing w:line="360" w:lineRule="auto"/>
        <w:ind w:left="993" w:right="283" w:hanging="709"/>
        <w:rPr>
          <w:rFonts w:ascii="宋体" w:hAnsi="宋体"/>
          <w:sz w:val="28"/>
          <w:szCs w:val="28"/>
        </w:rPr>
      </w:pPr>
      <w:r>
        <w:rPr>
          <w:rFonts w:ascii="宋体" w:hAnsi="宋体"/>
          <w:sz w:val="28"/>
          <w:szCs w:val="28"/>
        </w:rPr>
        <w:t>注：1.供应商须按照采购项目技术要求</w:t>
      </w:r>
      <w:r>
        <w:rPr>
          <w:rFonts w:hint="eastAsia" w:ascii="宋体" w:hAnsi="宋体"/>
          <w:sz w:val="28"/>
          <w:szCs w:val="28"/>
        </w:rPr>
        <w:t>逐条</w:t>
      </w:r>
      <w:r>
        <w:rPr>
          <w:rFonts w:ascii="宋体" w:hAnsi="宋体"/>
          <w:sz w:val="28"/>
          <w:szCs w:val="28"/>
        </w:rPr>
        <w:t>响应，</w:t>
      </w:r>
      <w:r>
        <w:rPr>
          <w:rFonts w:hint="eastAsia" w:ascii="宋体" w:hAnsi="宋体"/>
          <w:sz w:val="28"/>
          <w:szCs w:val="28"/>
        </w:rPr>
        <w:t>注明正负偏离</w:t>
      </w:r>
      <w:r>
        <w:rPr>
          <w:rFonts w:ascii="宋体" w:hAnsi="宋体"/>
          <w:sz w:val="28"/>
          <w:szCs w:val="28"/>
        </w:rPr>
        <w:t>。</w:t>
      </w:r>
    </w:p>
    <w:p w14:paraId="74925820">
      <w:pPr>
        <w:pStyle w:val="37"/>
        <w:tabs>
          <w:tab w:val="left" w:pos="1839"/>
        </w:tabs>
        <w:spacing w:before="2" w:line="360" w:lineRule="auto"/>
        <w:ind w:right="283" w:firstLine="840" w:firstLineChars="300"/>
        <w:rPr>
          <w:rFonts w:ascii="宋体" w:hAnsi="宋体"/>
          <w:sz w:val="28"/>
          <w:szCs w:val="28"/>
        </w:rPr>
      </w:pPr>
      <w:r>
        <w:rPr>
          <w:rFonts w:ascii="宋体" w:hAnsi="宋体"/>
          <w:sz w:val="28"/>
          <w:szCs w:val="28"/>
        </w:rPr>
        <w:t>2.供应商必须据实填写，不得虚假响应，否则将取消其响应或成交资格，并按照相关法律法规进行处理。</w:t>
      </w:r>
    </w:p>
    <w:p w14:paraId="018D6A30">
      <w:pPr>
        <w:tabs>
          <w:tab w:val="left" w:pos="1721"/>
        </w:tabs>
        <w:spacing w:line="360" w:lineRule="auto"/>
        <w:ind w:right="283" w:firstLine="858" w:firstLineChars="300"/>
        <w:rPr>
          <w:rFonts w:hint="eastAsia" w:ascii="宋体" w:hAnsi="宋体"/>
          <w:spacing w:val="3"/>
          <w:sz w:val="28"/>
          <w:szCs w:val="28"/>
        </w:rPr>
      </w:pPr>
      <w:r>
        <w:rPr>
          <w:rFonts w:ascii="宋体" w:hAnsi="宋体"/>
          <w:spacing w:val="3"/>
          <w:sz w:val="28"/>
          <w:szCs w:val="28"/>
        </w:rPr>
        <w:t>3.</w:t>
      </w:r>
      <w:r>
        <w:rPr>
          <w:rFonts w:hint="eastAsia" w:ascii="宋体" w:hAnsi="宋体"/>
          <w:spacing w:val="3"/>
          <w:sz w:val="28"/>
          <w:szCs w:val="28"/>
        </w:rPr>
        <w:t>参数应当提供证明文件，否则将判定为负偏离</w:t>
      </w:r>
      <w:r>
        <w:rPr>
          <w:rFonts w:hint="eastAsia" w:ascii="宋体" w:hAnsi="宋体"/>
          <w:spacing w:val="3"/>
          <w:sz w:val="28"/>
          <w:szCs w:val="28"/>
          <w:lang w:eastAsia="zh-CN"/>
        </w:rPr>
        <w:t>，投标无效</w:t>
      </w:r>
      <w:r>
        <w:rPr>
          <w:rFonts w:hint="eastAsia" w:ascii="宋体" w:hAnsi="宋体"/>
          <w:spacing w:val="3"/>
          <w:sz w:val="28"/>
          <w:szCs w:val="28"/>
        </w:rPr>
        <w:t>。</w:t>
      </w:r>
    </w:p>
    <w:p w14:paraId="478A2C4E">
      <w:pPr>
        <w:spacing w:line="360" w:lineRule="auto"/>
        <w:rPr>
          <w:rFonts w:ascii="Times New Roman" w:hAnsi="Times New Roman" w:eastAsia="仿宋"/>
          <w:color w:val="000000" w:themeColor="text1"/>
          <w:sz w:val="32"/>
          <w:szCs w:val="32"/>
          <w14:textFill>
            <w14:solidFill>
              <w14:schemeClr w14:val="tx1"/>
            </w14:solidFill>
          </w14:textFill>
        </w:rPr>
      </w:pPr>
    </w:p>
    <w:p w14:paraId="76133DDB">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（盖单位</w:t>
      </w:r>
      <w:r>
        <w:rPr>
          <w:rFonts w:hint="eastAsia" w:ascii="宋体" w:hAnsi="宋体"/>
          <w:color w:val="000000" w:themeColor="text1"/>
          <w:sz w:val="28"/>
          <w:szCs w:val="28"/>
          <w14:textFill>
            <w14:solidFill>
              <w14:schemeClr w14:val="tx1"/>
            </w14:solidFill>
          </w14:textFill>
        </w:rPr>
        <w:t>公</w:t>
      </w:r>
      <w:r>
        <w:rPr>
          <w:rFonts w:ascii="宋体" w:hAnsi="宋体"/>
          <w:color w:val="000000" w:themeColor="text1"/>
          <w:sz w:val="28"/>
          <w:szCs w:val="28"/>
          <w14:textFill>
            <w14:solidFill>
              <w14:schemeClr w14:val="tx1"/>
            </w14:solidFill>
          </w14:textFill>
        </w:rPr>
        <w:t>章）</w:t>
      </w:r>
    </w:p>
    <w:p w14:paraId="7A6C9AB7">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451DF2B5">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33616FBB">
      <w:r>
        <w:rPr>
          <w:rFonts w:hint="eastAsia"/>
        </w:rPr>
        <w:br w:type="page"/>
      </w:r>
    </w:p>
    <w:p w14:paraId="5E53865B">
      <w:pPr>
        <w:pStyle w:val="4"/>
      </w:pPr>
      <w:bookmarkStart w:id="54" w:name="_Toc14256"/>
      <w:r>
        <w:rPr>
          <w:rFonts w:hint="eastAsia"/>
          <w:lang w:eastAsia="zh-CN"/>
        </w:rPr>
        <w:t>八</w:t>
      </w:r>
      <w:r>
        <w:rPr>
          <w:rFonts w:hint="eastAsia"/>
        </w:rPr>
        <w:t>、商务应答表</w:t>
      </w:r>
      <w:r>
        <w:rPr>
          <w:rStyle w:val="46"/>
          <w:rFonts w:hint="eastAsia"/>
          <w:b/>
          <w:bCs/>
          <w:lang w:val="en-US" w:eastAsia="zh-CN"/>
        </w:rPr>
        <w:t>（格式）</w:t>
      </w:r>
      <w:bookmarkEnd w:id="54"/>
    </w:p>
    <w:p w14:paraId="2EBB31A7">
      <w:pPr>
        <w:spacing w:line="360" w:lineRule="auto"/>
        <w:rPr>
          <w:rFonts w:ascii="Times New Roman" w:hAnsi="Times New Roman" w:eastAsia="仿宋"/>
          <w:color w:val="000000" w:themeColor="text1"/>
          <w:sz w:val="32"/>
          <w:szCs w:val="32"/>
          <w14:textFill>
            <w14:solidFill>
              <w14:schemeClr w14:val="tx1"/>
            </w14:solidFill>
          </w14:textFill>
        </w:rPr>
      </w:pP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2409"/>
        <w:gridCol w:w="2594"/>
        <w:gridCol w:w="2186"/>
      </w:tblGrid>
      <w:tr w14:paraId="149BB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555" w:type="dxa"/>
            <w:vAlign w:val="center"/>
          </w:tcPr>
          <w:p w14:paraId="2D04CD4B">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序号</w:t>
            </w:r>
          </w:p>
        </w:tc>
        <w:tc>
          <w:tcPr>
            <w:tcW w:w="2409" w:type="dxa"/>
            <w:vAlign w:val="center"/>
          </w:tcPr>
          <w:p w14:paraId="2E7CFE34">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商务要求</w:t>
            </w:r>
          </w:p>
        </w:tc>
        <w:tc>
          <w:tcPr>
            <w:tcW w:w="2594" w:type="dxa"/>
            <w:vAlign w:val="center"/>
          </w:tcPr>
          <w:p w14:paraId="45C30B71">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商务应答</w:t>
            </w:r>
          </w:p>
        </w:tc>
        <w:tc>
          <w:tcPr>
            <w:tcW w:w="2186" w:type="dxa"/>
            <w:vAlign w:val="center"/>
          </w:tcPr>
          <w:p w14:paraId="63B9EB73">
            <w:pPr>
              <w:pStyle w:val="48"/>
              <w:spacing w:before="102" w:line="360" w:lineRule="auto"/>
              <w:ind w:left="112" w:right="105"/>
              <w:jc w:val="center"/>
              <w:rPr>
                <w:rFonts w:cs="Times New Roman"/>
                <w:b/>
                <w:sz w:val="24"/>
                <w:szCs w:val="24"/>
              </w:rPr>
            </w:pPr>
            <w:r>
              <w:rPr>
                <w:rFonts w:cs="Times New Roman"/>
                <w:b/>
                <w:sz w:val="24"/>
                <w:szCs w:val="24"/>
              </w:rPr>
              <w:t>偏离情况</w:t>
            </w:r>
          </w:p>
          <w:p w14:paraId="3F91E79F">
            <w:pPr>
              <w:spacing w:line="360" w:lineRule="auto"/>
              <w:jc w:val="center"/>
              <w:rPr>
                <w:rFonts w:ascii="宋体" w:hAnsi="宋体"/>
                <w:b/>
                <w:color w:val="000000" w:themeColor="text1"/>
                <w:sz w:val="24"/>
                <w14:textFill>
                  <w14:solidFill>
                    <w14:schemeClr w14:val="tx1"/>
                  </w14:solidFill>
                </w14:textFill>
              </w:rPr>
            </w:pPr>
            <w:r>
              <w:rPr>
                <w:rFonts w:ascii="宋体" w:hAnsi="宋体"/>
                <w:b/>
                <w:sz w:val="24"/>
              </w:rPr>
              <w:t>（符合、正偏离或负偏离）</w:t>
            </w:r>
          </w:p>
        </w:tc>
      </w:tr>
      <w:tr w14:paraId="60758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181B7FC6">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14:paraId="0DD16180">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14:paraId="437B444E">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14:paraId="7A80CCCC">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14:paraId="5021E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0B411356">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14:paraId="791A513D">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14:paraId="4C841AC9">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14:paraId="713E0292">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14:paraId="03A8B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2B059D93">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14:paraId="617E89AC">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14:paraId="5D88356A">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14:paraId="5360EB3D">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14:paraId="62D0A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4E514750">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14:paraId="00868902">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14:paraId="7B1C1440">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14:paraId="21B90FFF">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bl>
    <w:p w14:paraId="1DAD097B">
      <w:pPr>
        <w:spacing w:line="360" w:lineRule="auto"/>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注：供应商必须据实填写，不得虚假响应，否则将取消其比选或成交资格。</w:t>
      </w:r>
    </w:p>
    <w:p w14:paraId="19445A37">
      <w:pPr>
        <w:spacing w:line="360" w:lineRule="auto"/>
        <w:rPr>
          <w:rFonts w:ascii="宋体" w:hAnsi="宋体"/>
          <w:color w:val="000000" w:themeColor="text1"/>
          <w:sz w:val="28"/>
          <w:szCs w:val="28"/>
          <w14:textFill>
            <w14:solidFill>
              <w14:schemeClr w14:val="tx1"/>
            </w14:solidFill>
          </w14:textFill>
        </w:rPr>
      </w:pPr>
    </w:p>
    <w:p w14:paraId="132C6281">
      <w:pPr>
        <w:spacing w:line="360" w:lineRule="auto"/>
        <w:rPr>
          <w:rFonts w:ascii="宋体" w:hAnsi="宋体"/>
          <w:color w:val="000000" w:themeColor="text1"/>
          <w:sz w:val="28"/>
          <w:szCs w:val="28"/>
          <w14:textFill>
            <w14:solidFill>
              <w14:schemeClr w14:val="tx1"/>
            </w14:solidFill>
          </w14:textFill>
        </w:rPr>
      </w:pPr>
    </w:p>
    <w:p w14:paraId="5A0F9A2F">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14:paraId="4E9704E2">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28309507">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17BE9C35">
      <w:pPr>
        <w:widowControl/>
        <w:jc w:val="left"/>
        <w:rPr>
          <w:rFonts w:ascii="Times New Roman" w:hAnsi="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br w:type="page"/>
      </w:r>
    </w:p>
    <w:p w14:paraId="2DCBF604">
      <w:pPr>
        <w:spacing w:line="360" w:lineRule="auto"/>
        <w:jc w:val="center"/>
        <w:rPr>
          <w:rFonts w:ascii="Times New Roman" w:hAnsi="Times New Roman"/>
          <w:b/>
          <w:bCs/>
          <w:color w:val="000000" w:themeColor="text1"/>
          <w:sz w:val="36"/>
          <w14:textFill>
            <w14:solidFill>
              <w14:schemeClr w14:val="tx1"/>
            </w14:solidFill>
          </w14:textFill>
        </w:rPr>
        <w:sectPr>
          <w:pgSz w:w="11906" w:h="16838"/>
          <w:pgMar w:top="1270" w:right="1406" w:bottom="1276" w:left="1746" w:header="851" w:footer="822" w:gutter="0"/>
          <w:pgNumType w:fmt="numberInDash"/>
          <w:cols w:space="0" w:num="1"/>
          <w:docGrid w:type="lines" w:linePitch="312" w:charSpace="0"/>
        </w:sectPr>
      </w:pPr>
    </w:p>
    <w:p w14:paraId="29854DB9">
      <w:pPr>
        <w:pStyle w:val="4"/>
      </w:pPr>
      <w:bookmarkStart w:id="55" w:name="_Toc6930"/>
      <w:r>
        <w:rPr>
          <w:rFonts w:hint="eastAsia"/>
          <w:lang w:eastAsia="zh-CN"/>
        </w:rPr>
        <w:t>九</w:t>
      </w:r>
      <w:r>
        <w:rPr>
          <w:rFonts w:hint="eastAsia"/>
        </w:rPr>
        <w:t>、比选申请人项目业绩一览表</w:t>
      </w:r>
      <w:r>
        <w:rPr>
          <w:rStyle w:val="46"/>
          <w:rFonts w:hint="eastAsia"/>
          <w:b/>
          <w:bCs/>
          <w:lang w:val="en-US" w:eastAsia="zh-CN"/>
        </w:rPr>
        <w:t>（格式）</w:t>
      </w:r>
      <w:bookmarkEnd w:id="55"/>
    </w:p>
    <w:p w14:paraId="5B015E76">
      <w:pPr>
        <w:rPr>
          <w:rFonts w:ascii="Times New Roman" w:hAnsi="Times New Roman" w:eastAsia="仿宋"/>
          <w:color w:val="000000" w:themeColor="text1"/>
          <w:sz w:val="32"/>
          <w:szCs w:val="32"/>
          <w14:textFill>
            <w14:solidFill>
              <w14:schemeClr w14:val="tx1"/>
            </w14:solidFill>
          </w14:textFill>
        </w:rPr>
      </w:pPr>
    </w:p>
    <w:tbl>
      <w:tblPr>
        <w:tblStyle w:val="21"/>
        <w:tblW w:w="8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570"/>
        <w:gridCol w:w="2074"/>
        <w:gridCol w:w="1824"/>
        <w:gridCol w:w="1500"/>
        <w:gridCol w:w="837"/>
      </w:tblGrid>
      <w:tr w14:paraId="59CF2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vAlign w:val="center"/>
          </w:tcPr>
          <w:p w14:paraId="4F9819E2">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序号</w:t>
            </w:r>
          </w:p>
        </w:tc>
        <w:tc>
          <w:tcPr>
            <w:tcW w:w="1570" w:type="dxa"/>
            <w:vAlign w:val="center"/>
          </w:tcPr>
          <w:p w14:paraId="448A3A69">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采购人</w:t>
            </w:r>
          </w:p>
        </w:tc>
        <w:tc>
          <w:tcPr>
            <w:tcW w:w="2074" w:type="dxa"/>
            <w:vAlign w:val="center"/>
          </w:tcPr>
          <w:p w14:paraId="2B78521A">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项目名称</w:t>
            </w:r>
          </w:p>
        </w:tc>
        <w:tc>
          <w:tcPr>
            <w:tcW w:w="1824" w:type="dxa"/>
            <w:vAlign w:val="center"/>
          </w:tcPr>
          <w:p w14:paraId="1C058FBA">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合同</w:t>
            </w:r>
            <w:r>
              <w:rPr>
                <w:rFonts w:ascii="宋体" w:hAnsi="宋体"/>
                <w:color w:val="000000" w:themeColor="text1"/>
                <w:sz w:val="24"/>
                <w14:textFill>
                  <w14:solidFill>
                    <w14:schemeClr w14:val="tx1"/>
                  </w14:solidFill>
                </w14:textFill>
              </w:rPr>
              <w:t>金额</w:t>
            </w:r>
          </w:p>
          <w:p w14:paraId="167703E7">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（万元）</w:t>
            </w:r>
          </w:p>
        </w:tc>
        <w:tc>
          <w:tcPr>
            <w:tcW w:w="1500" w:type="dxa"/>
            <w:vAlign w:val="center"/>
          </w:tcPr>
          <w:p w14:paraId="7670DF19">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完成时间</w:t>
            </w:r>
          </w:p>
        </w:tc>
        <w:tc>
          <w:tcPr>
            <w:tcW w:w="837" w:type="dxa"/>
            <w:vAlign w:val="center"/>
          </w:tcPr>
          <w:p w14:paraId="7C98FD94">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备注</w:t>
            </w:r>
          </w:p>
        </w:tc>
      </w:tr>
      <w:tr w14:paraId="540A0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1F4B19E2">
            <w:pPr>
              <w:spacing w:line="400" w:lineRule="exact"/>
              <w:jc w:val="center"/>
              <w:rPr>
                <w:rFonts w:ascii="宋体" w:hAnsi="宋体"/>
                <w:color w:val="000000" w:themeColor="text1"/>
                <w:sz w:val="24"/>
                <w14:textFill>
                  <w14:solidFill>
                    <w14:schemeClr w14:val="tx1"/>
                  </w14:solidFill>
                </w14:textFill>
              </w:rPr>
            </w:pPr>
          </w:p>
        </w:tc>
        <w:tc>
          <w:tcPr>
            <w:tcW w:w="1570" w:type="dxa"/>
          </w:tcPr>
          <w:p w14:paraId="5242EA7F">
            <w:pPr>
              <w:spacing w:line="400" w:lineRule="exact"/>
              <w:jc w:val="center"/>
              <w:rPr>
                <w:rFonts w:ascii="宋体" w:hAnsi="宋体"/>
                <w:color w:val="000000" w:themeColor="text1"/>
                <w:sz w:val="24"/>
                <w14:textFill>
                  <w14:solidFill>
                    <w14:schemeClr w14:val="tx1"/>
                  </w14:solidFill>
                </w14:textFill>
              </w:rPr>
            </w:pPr>
          </w:p>
        </w:tc>
        <w:tc>
          <w:tcPr>
            <w:tcW w:w="2074" w:type="dxa"/>
          </w:tcPr>
          <w:p w14:paraId="6CDAE336">
            <w:pPr>
              <w:spacing w:line="400" w:lineRule="exact"/>
              <w:jc w:val="center"/>
              <w:rPr>
                <w:rFonts w:ascii="宋体" w:hAnsi="宋体"/>
                <w:color w:val="000000" w:themeColor="text1"/>
                <w:sz w:val="24"/>
                <w14:textFill>
                  <w14:solidFill>
                    <w14:schemeClr w14:val="tx1"/>
                  </w14:solidFill>
                </w14:textFill>
              </w:rPr>
            </w:pPr>
          </w:p>
        </w:tc>
        <w:tc>
          <w:tcPr>
            <w:tcW w:w="1824" w:type="dxa"/>
          </w:tcPr>
          <w:p w14:paraId="2B6D34F1">
            <w:pPr>
              <w:spacing w:line="400" w:lineRule="exact"/>
              <w:jc w:val="center"/>
              <w:rPr>
                <w:rFonts w:ascii="宋体" w:hAnsi="宋体"/>
                <w:color w:val="000000" w:themeColor="text1"/>
                <w:sz w:val="24"/>
                <w14:textFill>
                  <w14:solidFill>
                    <w14:schemeClr w14:val="tx1"/>
                  </w14:solidFill>
                </w14:textFill>
              </w:rPr>
            </w:pPr>
          </w:p>
        </w:tc>
        <w:tc>
          <w:tcPr>
            <w:tcW w:w="1500" w:type="dxa"/>
          </w:tcPr>
          <w:p w14:paraId="76DDD5AB">
            <w:pPr>
              <w:spacing w:line="400" w:lineRule="exact"/>
              <w:jc w:val="center"/>
              <w:rPr>
                <w:rFonts w:ascii="宋体" w:hAnsi="宋体"/>
                <w:color w:val="000000" w:themeColor="text1"/>
                <w:sz w:val="24"/>
                <w14:textFill>
                  <w14:solidFill>
                    <w14:schemeClr w14:val="tx1"/>
                  </w14:solidFill>
                </w14:textFill>
              </w:rPr>
            </w:pPr>
          </w:p>
        </w:tc>
        <w:tc>
          <w:tcPr>
            <w:tcW w:w="837" w:type="dxa"/>
          </w:tcPr>
          <w:p w14:paraId="0737DC2F">
            <w:pPr>
              <w:spacing w:line="400" w:lineRule="exact"/>
              <w:jc w:val="center"/>
              <w:rPr>
                <w:rFonts w:ascii="宋体" w:hAnsi="宋体"/>
                <w:color w:val="000000" w:themeColor="text1"/>
                <w:sz w:val="24"/>
                <w14:textFill>
                  <w14:solidFill>
                    <w14:schemeClr w14:val="tx1"/>
                  </w14:solidFill>
                </w14:textFill>
              </w:rPr>
            </w:pPr>
          </w:p>
        </w:tc>
      </w:tr>
      <w:tr w14:paraId="2551C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7169C581">
            <w:pPr>
              <w:spacing w:line="400" w:lineRule="exact"/>
              <w:jc w:val="center"/>
              <w:rPr>
                <w:rFonts w:ascii="宋体" w:hAnsi="宋体"/>
                <w:color w:val="000000" w:themeColor="text1"/>
                <w:sz w:val="24"/>
                <w14:textFill>
                  <w14:solidFill>
                    <w14:schemeClr w14:val="tx1"/>
                  </w14:solidFill>
                </w14:textFill>
              </w:rPr>
            </w:pPr>
          </w:p>
        </w:tc>
        <w:tc>
          <w:tcPr>
            <w:tcW w:w="1570" w:type="dxa"/>
          </w:tcPr>
          <w:p w14:paraId="607D3DBA">
            <w:pPr>
              <w:spacing w:line="400" w:lineRule="exact"/>
              <w:jc w:val="center"/>
              <w:rPr>
                <w:rFonts w:ascii="宋体" w:hAnsi="宋体"/>
                <w:color w:val="000000" w:themeColor="text1"/>
                <w:sz w:val="24"/>
                <w14:textFill>
                  <w14:solidFill>
                    <w14:schemeClr w14:val="tx1"/>
                  </w14:solidFill>
                </w14:textFill>
              </w:rPr>
            </w:pPr>
          </w:p>
        </w:tc>
        <w:tc>
          <w:tcPr>
            <w:tcW w:w="2074" w:type="dxa"/>
          </w:tcPr>
          <w:p w14:paraId="5E8804AB">
            <w:pPr>
              <w:jc w:val="center"/>
              <w:rPr>
                <w:rFonts w:ascii="宋体" w:hAnsi="宋体"/>
                <w:color w:val="000000" w:themeColor="text1"/>
                <w:sz w:val="24"/>
                <w14:textFill>
                  <w14:solidFill>
                    <w14:schemeClr w14:val="tx1"/>
                  </w14:solidFill>
                </w14:textFill>
              </w:rPr>
            </w:pPr>
          </w:p>
        </w:tc>
        <w:tc>
          <w:tcPr>
            <w:tcW w:w="1824" w:type="dxa"/>
          </w:tcPr>
          <w:p w14:paraId="1FBF6761">
            <w:pPr>
              <w:spacing w:line="400" w:lineRule="exact"/>
              <w:jc w:val="center"/>
              <w:rPr>
                <w:rFonts w:ascii="宋体" w:hAnsi="宋体"/>
                <w:color w:val="000000" w:themeColor="text1"/>
                <w:sz w:val="24"/>
                <w14:textFill>
                  <w14:solidFill>
                    <w14:schemeClr w14:val="tx1"/>
                  </w14:solidFill>
                </w14:textFill>
              </w:rPr>
            </w:pPr>
          </w:p>
        </w:tc>
        <w:tc>
          <w:tcPr>
            <w:tcW w:w="1500" w:type="dxa"/>
          </w:tcPr>
          <w:p w14:paraId="5877B6BF">
            <w:pPr>
              <w:spacing w:line="400" w:lineRule="exact"/>
              <w:jc w:val="center"/>
              <w:rPr>
                <w:rFonts w:ascii="宋体" w:hAnsi="宋体"/>
                <w:color w:val="000000" w:themeColor="text1"/>
                <w:sz w:val="24"/>
                <w14:textFill>
                  <w14:solidFill>
                    <w14:schemeClr w14:val="tx1"/>
                  </w14:solidFill>
                </w14:textFill>
              </w:rPr>
            </w:pPr>
          </w:p>
        </w:tc>
        <w:tc>
          <w:tcPr>
            <w:tcW w:w="837" w:type="dxa"/>
          </w:tcPr>
          <w:p w14:paraId="34C124B4">
            <w:pPr>
              <w:spacing w:line="400" w:lineRule="exact"/>
              <w:jc w:val="center"/>
              <w:rPr>
                <w:rFonts w:ascii="宋体" w:hAnsi="宋体"/>
                <w:color w:val="000000" w:themeColor="text1"/>
                <w:sz w:val="24"/>
                <w14:textFill>
                  <w14:solidFill>
                    <w14:schemeClr w14:val="tx1"/>
                  </w14:solidFill>
                </w14:textFill>
              </w:rPr>
            </w:pPr>
          </w:p>
        </w:tc>
      </w:tr>
      <w:tr w14:paraId="209BA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6E363758">
            <w:pPr>
              <w:spacing w:line="400" w:lineRule="exact"/>
              <w:jc w:val="center"/>
              <w:rPr>
                <w:rFonts w:ascii="宋体" w:hAnsi="宋体"/>
                <w:color w:val="000000" w:themeColor="text1"/>
                <w:sz w:val="24"/>
                <w14:textFill>
                  <w14:solidFill>
                    <w14:schemeClr w14:val="tx1"/>
                  </w14:solidFill>
                </w14:textFill>
              </w:rPr>
            </w:pPr>
          </w:p>
        </w:tc>
        <w:tc>
          <w:tcPr>
            <w:tcW w:w="1570" w:type="dxa"/>
          </w:tcPr>
          <w:p w14:paraId="5CAA24A6">
            <w:pPr>
              <w:spacing w:line="400" w:lineRule="exact"/>
              <w:jc w:val="center"/>
              <w:rPr>
                <w:rFonts w:ascii="宋体" w:hAnsi="宋体"/>
                <w:color w:val="000000" w:themeColor="text1"/>
                <w:sz w:val="24"/>
                <w14:textFill>
                  <w14:solidFill>
                    <w14:schemeClr w14:val="tx1"/>
                  </w14:solidFill>
                </w14:textFill>
              </w:rPr>
            </w:pPr>
          </w:p>
        </w:tc>
        <w:tc>
          <w:tcPr>
            <w:tcW w:w="2074" w:type="dxa"/>
          </w:tcPr>
          <w:p w14:paraId="1656AFE9">
            <w:pPr>
              <w:jc w:val="center"/>
              <w:rPr>
                <w:rFonts w:ascii="宋体" w:hAnsi="宋体"/>
                <w:color w:val="000000" w:themeColor="text1"/>
                <w:sz w:val="24"/>
                <w14:textFill>
                  <w14:solidFill>
                    <w14:schemeClr w14:val="tx1"/>
                  </w14:solidFill>
                </w14:textFill>
              </w:rPr>
            </w:pPr>
          </w:p>
        </w:tc>
        <w:tc>
          <w:tcPr>
            <w:tcW w:w="1824" w:type="dxa"/>
          </w:tcPr>
          <w:p w14:paraId="0E547CA1">
            <w:pPr>
              <w:spacing w:line="400" w:lineRule="exact"/>
              <w:jc w:val="center"/>
              <w:rPr>
                <w:rFonts w:ascii="宋体" w:hAnsi="宋体"/>
                <w:color w:val="000000" w:themeColor="text1"/>
                <w:sz w:val="24"/>
                <w14:textFill>
                  <w14:solidFill>
                    <w14:schemeClr w14:val="tx1"/>
                  </w14:solidFill>
                </w14:textFill>
              </w:rPr>
            </w:pPr>
          </w:p>
        </w:tc>
        <w:tc>
          <w:tcPr>
            <w:tcW w:w="1500" w:type="dxa"/>
          </w:tcPr>
          <w:p w14:paraId="4D96A8DC">
            <w:pPr>
              <w:spacing w:line="400" w:lineRule="exact"/>
              <w:jc w:val="center"/>
              <w:rPr>
                <w:rFonts w:ascii="宋体" w:hAnsi="宋体"/>
                <w:color w:val="000000" w:themeColor="text1"/>
                <w:sz w:val="24"/>
                <w14:textFill>
                  <w14:solidFill>
                    <w14:schemeClr w14:val="tx1"/>
                  </w14:solidFill>
                </w14:textFill>
              </w:rPr>
            </w:pPr>
          </w:p>
        </w:tc>
        <w:tc>
          <w:tcPr>
            <w:tcW w:w="837" w:type="dxa"/>
          </w:tcPr>
          <w:p w14:paraId="3D87F83E">
            <w:pPr>
              <w:spacing w:line="400" w:lineRule="exact"/>
              <w:jc w:val="center"/>
              <w:rPr>
                <w:rFonts w:ascii="宋体" w:hAnsi="宋体"/>
                <w:color w:val="000000" w:themeColor="text1"/>
                <w:sz w:val="24"/>
                <w14:textFill>
                  <w14:solidFill>
                    <w14:schemeClr w14:val="tx1"/>
                  </w14:solidFill>
                </w14:textFill>
              </w:rPr>
            </w:pPr>
          </w:p>
        </w:tc>
      </w:tr>
      <w:tr w14:paraId="3FBAF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30D8EBA6">
            <w:pPr>
              <w:spacing w:line="400" w:lineRule="exact"/>
              <w:jc w:val="center"/>
              <w:rPr>
                <w:rFonts w:ascii="宋体" w:hAnsi="宋体"/>
                <w:color w:val="000000" w:themeColor="text1"/>
                <w:sz w:val="24"/>
                <w14:textFill>
                  <w14:solidFill>
                    <w14:schemeClr w14:val="tx1"/>
                  </w14:solidFill>
                </w14:textFill>
              </w:rPr>
            </w:pPr>
          </w:p>
        </w:tc>
        <w:tc>
          <w:tcPr>
            <w:tcW w:w="1570" w:type="dxa"/>
          </w:tcPr>
          <w:p w14:paraId="0137C943">
            <w:pPr>
              <w:spacing w:line="400" w:lineRule="exact"/>
              <w:jc w:val="center"/>
              <w:rPr>
                <w:rFonts w:ascii="宋体" w:hAnsi="宋体"/>
                <w:color w:val="000000" w:themeColor="text1"/>
                <w:sz w:val="24"/>
                <w14:textFill>
                  <w14:solidFill>
                    <w14:schemeClr w14:val="tx1"/>
                  </w14:solidFill>
                </w14:textFill>
              </w:rPr>
            </w:pPr>
          </w:p>
        </w:tc>
        <w:tc>
          <w:tcPr>
            <w:tcW w:w="2074" w:type="dxa"/>
          </w:tcPr>
          <w:p w14:paraId="20A6FE7D">
            <w:pPr>
              <w:jc w:val="center"/>
              <w:rPr>
                <w:rFonts w:ascii="宋体" w:hAnsi="宋体"/>
                <w:color w:val="000000" w:themeColor="text1"/>
                <w:sz w:val="24"/>
                <w14:textFill>
                  <w14:solidFill>
                    <w14:schemeClr w14:val="tx1"/>
                  </w14:solidFill>
                </w14:textFill>
              </w:rPr>
            </w:pPr>
          </w:p>
        </w:tc>
        <w:tc>
          <w:tcPr>
            <w:tcW w:w="1824" w:type="dxa"/>
          </w:tcPr>
          <w:p w14:paraId="3ED1DA02">
            <w:pPr>
              <w:spacing w:line="400" w:lineRule="exact"/>
              <w:jc w:val="center"/>
              <w:rPr>
                <w:rFonts w:ascii="宋体" w:hAnsi="宋体"/>
                <w:color w:val="000000" w:themeColor="text1"/>
                <w:sz w:val="24"/>
                <w14:textFill>
                  <w14:solidFill>
                    <w14:schemeClr w14:val="tx1"/>
                  </w14:solidFill>
                </w14:textFill>
              </w:rPr>
            </w:pPr>
          </w:p>
        </w:tc>
        <w:tc>
          <w:tcPr>
            <w:tcW w:w="1500" w:type="dxa"/>
          </w:tcPr>
          <w:p w14:paraId="196B098F">
            <w:pPr>
              <w:spacing w:line="400" w:lineRule="exact"/>
              <w:jc w:val="center"/>
              <w:rPr>
                <w:rFonts w:ascii="宋体" w:hAnsi="宋体"/>
                <w:color w:val="000000" w:themeColor="text1"/>
                <w:sz w:val="24"/>
                <w14:textFill>
                  <w14:solidFill>
                    <w14:schemeClr w14:val="tx1"/>
                  </w14:solidFill>
                </w14:textFill>
              </w:rPr>
            </w:pPr>
          </w:p>
        </w:tc>
        <w:tc>
          <w:tcPr>
            <w:tcW w:w="837" w:type="dxa"/>
          </w:tcPr>
          <w:p w14:paraId="26E93DB5">
            <w:pPr>
              <w:spacing w:line="400" w:lineRule="exact"/>
              <w:jc w:val="center"/>
              <w:rPr>
                <w:rFonts w:ascii="宋体" w:hAnsi="宋体"/>
                <w:color w:val="000000" w:themeColor="text1"/>
                <w:sz w:val="24"/>
                <w14:textFill>
                  <w14:solidFill>
                    <w14:schemeClr w14:val="tx1"/>
                  </w14:solidFill>
                </w14:textFill>
              </w:rPr>
            </w:pPr>
          </w:p>
        </w:tc>
      </w:tr>
      <w:tr w14:paraId="57B05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755CE284">
            <w:pPr>
              <w:spacing w:line="400" w:lineRule="exact"/>
              <w:jc w:val="center"/>
              <w:rPr>
                <w:rFonts w:ascii="宋体" w:hAnsi="宋体"/>
                <w:color w:val="000000" w:themeColor="text1"/>
                <w:sz w:val="24"/>
                <w14:textFill>
                  <w14:solidFill>
                    <w14:schemeClr w14:val="tx1"/>
                  </w14:solidFill>
                </w14:textFill>
              </w:rPr>
            </w:pPr>
          </w:p>
        </w:tc>
        <w:tc>
          <w:tcPr>
            <w:tcW w:w="1570" w:type="dxa"/>
          </w:tcPr>
          <w:p w14:paraId="0B1A9A47">
            <w:pPr>
              <w:spacing w:line="400" w:lineRule="exact"/>
              <w:jc w:val="center"/>
              <w:rPr>
                <w:rFonts w:ascii="宋体" w:hAnsi="宋体"/>
                <w:color w:val="000000" w:themeColor="text1"/>
                <w:sz w:val="24"/>
                <w14:textFill>
                  <w14:solidFill>
                    <w14:schemeClr w14:val="tx1"/>
                  </w14:solidFill>
                </w14:textFill>
              </w:rPr>
            </w:pPr>
          </w:p>
        </w:tc>
        <w:tc>
          <w:tcPr>
            <w:tcW w:w="2074" w:type="dxa"/>
          </w:tcPr>
          <w:p w14:paraId="3932A389">
            <w:pPr>
              <w:jc w:val="center"/>
              <w:rPr>
                <w:rFonts w:ascii="宋体" w:hAnsi="宋体"/>
                <w:color w:val="000000" w:themeColor="text1"/>
                <w:sz w:val="24"/>
                <w14:textFill>
                  <w14:solidFill>
                    <w14:schemeClr w14:val="tx1"/>
                  </w14:solidFill>
                </w14:textFill>
              </w:rPr>
            </w:pPr>
          </w:p>
        </w:tc>
        <w:tc>
          <w:tcPr>
            <w:tcW w:w="1824" w:type="dxa"/>
          </w:tcPr>
          <w:p w14:paraId="7B0318F5">
            <w:pPr>
              <w:spacing w:line="400" w:lineRule="exact"/>
              <w:jc w:val="center"/>
              <w:rPr>
                <w:rFonts w:ascii="宋体" w:hAnsi="宋体"/>
                <w:color w:val="000000" w:themeColor="text1"/>
                <w:sz w:val="24"/>
                <w14:textFill>
                  <w14:solidFill>
                    <w14:schemeClr w14:val="tx1"/>
                  </w14:solidFill>
                </w14:textFill>
              </w:rPr>
            </w:pPr>
          </w:p>
        </w:tc>
        <w:tc>
          <w:tcPr>
            <w:tcW w:w="1500" w:type="dxa"/>
          </w:tcPr>
          <w:p w14:paraId="0F72B1C2">
            <w:pPr>
              <w:spacing w:line="400" w:lineRule="exact"/>
              <w:jc w:val="center"/>
              <w:rPr>
                <w:rFonts w:ascii="宋体" w:hAnsi="宋体"/>
                <w:color w:val="000000" w:themeColor="text1"/>
                <w:sz w:val="24"/>
                <w14:textFill>
                  <w14:solidFill>
                    <w14:schemeClr w14:val="tx1"/>
                  </w14:solidFill>
                </w14:textFill>
              </w:rPr>
            </w:pPr>
          </w:p>
        </w:tc>
        <w:tc>
          <w:tcPr>
            <w:tcW w:w="837" w:type="dxa"/>
          </w:tcPr>
          <w:p w14:paraId="6D67760E">
            <w:pPr>
              <w:spacing w:line="400" w:lineRule="exact"/>
              <w:jc w:val="center"/>
              <w:rPr>
                <w:rFonts w:ascii="宋体" w:hAnsi="宋体"/>
                <w:color w:val="000000" w:themeColor="text1"/>
                <w:sz w:val="24"/>
                <w14:textFill>
                  <w14:solidFill>
                    <w14:schemeClr w14:val="tx1"/>
                  </w14:solidFill>
                </w14:textFill>
              </w:rPr>
            </w:pPr>
          </w:p>
        </w:tc>
      </w:tr>
      <w:tr w14:paraId="5DB23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00E6618E">
            <w:pPr>
              <w:spacing w:line="400" w:lineRule="exact"/>
              <w:jc w:val="center"/>
              <w:rPr>
                <w:rFonts w:ascii="宋体" w:hAnsi="宋体"/>
                <w:color w:val="000000" w:themeColor="text1"/>
                <w:sz w:val="24"/>
                <w14:textFill>
                  <w14:solidFill>
                    <w14:schemeClr w14:val="tx1"/>
                  </w14:solidFill>
                </w14:textFill>
              </w:rPr>
            </w:pPr>
          </w:p>
        </w:tc>
        <w:tc>
          <w:tcPr>
            <w:tcW w:w="1570" w:type="dxa"/>
          </w:tcPr>
          <w:p w14:paraId="2D9917DB">
            <w:pPr>
              <w:spacing w:line="400" w:lineRule="exact"/>
              <w:jc w:val="center"/>
              <w:rPr>
                <w:rFonts w:ascii="宋体" w:hAnsi="宋体"/>
                <w:color w:val="000000" w:themeColor="text1"/>
                <w:sz w:val="24"/>
                <w14:textFill>
                  <w14:solidFill>
                    <w14:schemeClr w14:val="tx1"/>
                  </w14:solidFill>
                </w14:textFill>
              </w:rPr>
            </w:pPr>
          </w:p>
        </w:tc>
        <w:tc>
          <w:tcPr>
            <w:tcW w:w="2074" w:type="dxa"/>
          </w:tcPr>
          <w:p w14:paraId="4C583038">
            <w:pPr>
              <w:spacing w:line="400" w:lineRule="exact"/>
              <w:jc w:val="center"/>
              <w:rPr>
                <w:rFonts w:ascii="宋体" w:hAnsi="宋体"/>
                <w:color w:val="000000" w:themeColor="text1"/>
                <w:sz w:val="24"/>
                <w14:textFill>
                  <w14:solidFill>
                    <w14:schemeClr w14:val="tx1"/>
                  </w14:solidFill>
                </w14:textFill>
              </w:rPr>
            </w:pPr>
          </w:p>
        </w:tc>
        <w:tc>
          <w:tcPr>
            <w:tcW w:w="1824" w:type="dxa"/>
          </w:tcPr>
          <w:p w14:paraId="23C690D7">
            <w:pPr>
              <w:spacing w:line="400" w:lineRule="exact"/>
              <w:jc w:val="center"/>
              <w:rPr>
                <w:rFonts w:ascii="宋体" w:hAnsi="宋体"/>
                <w:color w:val="000000" w:themeColor="text1"/>
                <w:sz w:val="24"/>
                <w14:textFill>
                  <w14:solidFill>
                    <w14:schemeClr w14:val="tx1"/>
                  </w14:solidFill>
                </w14:textFill>
              </w:rPr>
            </w:pPr>
          </w:p>
        </w:tc>
        <w:tc>
          <w:tcPr>
            <w:tcW w:w="1500" w:type="dxa"/>
          </w:tcPr>
          <w:p w14:paraId="0A883D00">
            <w:pPr>
              <w:spacing w:line="400" w:lineRule="exact"/>
              <w:jc w:val="center"/>
              <w:rPr>
                <w:rFonts w:ascii="宋体" w:hAnsi="宋体"/>
                <w:color w:val="000000" w:themeColor="text1"/>
                <w:sz w:val="24"/>
                <w14:textFill>
                  <w14:solidFill>
                    <w14:schemeClr w14:val="tx1"/>
                  </w14:solidFill>
                </w14:textFill>
              </w:rPr>
            </w:pPr>
          </w:p>
        </w:tc>
        <w:tc>
          <w:tcPr>
            <w:tcW w:w="837" w:type="dxa"/>
          </w:tcPr>
          <w:p w14:paraId="58D9CC5E">
            <w:pPr>
              <w:spacing w:line="400" w:lineRule="exact"/>
              <w:jc w:val="center"/>
              <w:rPr>
                <w:rFonts w:ascii="宋体" w:hAnsi="宋体"/>
                <w:color w:val="000000" w:themeColor="text1"/>
                <w:sz w:val="24"/>
                <w14:textFill>
                  <w14:solidFill>
                    <w14:schemeClr w14:val="tx1"/>
                  </w14:solidFill>
                </w14:textFill>
              </w:rPr>
            </w:pPr>
          </w:p>
        </w:tc>
      </w:tr>
    </w:tbl>
    <w:p w14:paraId="3AA16303">
      <w:pPr>
        <w:jc w:val="center"/>
        <w:rPr>
          <w:rFonts w:ascii="Times New Roman" w:hAnsi="Times New Roman"/>
          <w:color w:val="000000" w:themeColor="text1"/>
          <w14:textFill>
            <w14:solidFill>
              <w14:schemeClr w14:val="tx1"/>
            </w14:solidFill>
          </w14:textFill>
        </w:rPr>
      </w:pPr>
    </w:p>
    <w:p w14:paraId="121718AD">
      <w:pPr>
        <w:spacing w:line="360" w:lineRule="auto"/>
        <w:jc w:val="left"/>
        <w:rPr>
          <w:rFonts w:hint="eastAsia" w:ascii="宋体" w:hAnsi="宋体"/>
          <w:color w:val="000000" w:themeColor="text1"/>
          <w:sz w:val="28"/>
          <w:szCs w:val="28"/>
          <w:lang w:eastAsia="zh-CN"/>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注</w:t>
      </w:r>
      <w:r>
        <w:rPr>
          <w:rFonts w:hint="eastAsia" w:ascii="宋体" w:hAnsi="宋体"/>
          <w:color w:val="000000" w:themeColor="text1"/>
          <w:sz w:val="28"/>
          <w:szCs w:val="28"/>
          <w:lang w:val="en-US" w:eastAsia="zh-CN"/>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佐证资料附后</w:t>
      </w:r>
    </w:p>
    <w:p w14:paraId="307ACFD5">
      <w:pPr>
        <w:spacing w:line="360" w:lineRule="auto"/>
        <w:jc w:val="center"/>
        <w:rPr>
          <w:rFonts w:ascii="Times New Roman" w:hAnsi="Times New Roman"/>
          <w:b/>
          <w:bCs/>
          <w:color w:val="000000" w:themeColor="text1"/>
          <w:sz w:val="36"/>
          <w14:textFill>
            <w14:solidFill>
              <w14:schemeClr w14:val="tx1"/>
            </w14:solidFill>
          </w14:textFill>
        </w:rPr>
      </w:pPr>
    </w:p>
    <w:p w14:paraId="5FA27A03">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14:paraId="6C862C6F">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2D2716FA">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59BF6496">
      <w:pPr>
        <w:rPr>
          <w:rFonts w:ascii="宋体" w:hAnsi="宋体"/>
          <w:b/>
          <w:bCs/>
          <w:color w:val="000000" w:themeColor="text1"/>
          <w:sz w:val="28"/>
          <w:szCs w:val="28"/>
          <w14:textFill>
            <w14:solidFill>
              <w14:schemeClr w14:val="tx1"/>
            </w14:solidFill>
          </w14:textFill>
        </w:rPr>
      </w:pPr>
    </w:p>
    <w:p w14:paraId="27EFCAC9">
      <w:pPr>
        <w:widowControl/>
        <w:jc w:val="left"/>
        <w:rPr>
          <w:rFonts w:ascii="Times New Roman" w:hAnsi="Times New Roman"/>
        </w:rPr>
      </w:pPr>
      <w:r>
        <w:br w:type="page"/>
      </w:r>
    </w:p>
    <w:p w14:paraId="771847E4">
      <w:pPr>
        <w:pStyle w:val="4"/>
        <w:numPr>
          <w:ilvl w:val="0"/>
          <w:numId w:val="7"/>
        </w:numPr>
        <w:rPr>
          <w:rFonts w:hint="eastAsia"/>
          <w:lang w:eastAsia="zh-CN"/>
        </w:rPr>
      </w:pPr>
      <w:bookmarkStart w:id="56" w:name="_Toc20556"/>
      <w:r>
        <w:rPr>
          <w:rFonts w:hint="eastAsia"/>
          <w:lang w:eastAsia="zh-CN"/>
        </w:rPr>
        <w:t>检测报告一览表</w:t>
      </w:r>
      <w:bookmarkEnd w:id="56"/>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2194"/>
        <w:gridCol w:w="2194"/>
        <w:gridCol w:w="2194"/>
        <w:gridCol w:w="2196"/>
      </w:tblGrid>
      <w:tr w14:paraId="77620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71" w:hRule="atLeast"/>
        </w:trPr>
        <w:tc>
          <w:tcPr>
            <w:tcW w:w="2194" w:type="dxa"/>
            <w:vAlign w:val="center"/>
          </w:tcPr>
          <w:p w14:paraId="3F3DE9B9">
            <w:pPr>
              <w:jc w:val="center"/>
              <w:rPr>
                <w:rFonts w:hint="eastAsia"/>
                <w:vertAlign w:val="baseline"/>
                <w:lang w:eastAsia="zh-CN"/>
              </w:rPr>
            </w:pPr>
            <w:r>
              <w:rPr>
                <w:rFonts w:hint="eastAsia"/>
                <w:vertAlign w:val="baseline"/>
                <w:lang w:eastAsia="zh-CN"/>
              </w:rPr>
              <w:t>序号</w:t>
            </w:r>
          </w:p>
        </w:tc>
        <w:tc>
          <w:tcPr>
            <w:tcW w:w="2194" w:type="dxa"/>
            <w:vAlign w:val="center"/>
          </w:tcPr>
          <w:p w14:paraId="5A95F3AA">
            <w:pPr>
              <w:jc w:val="center"/>
              <w:rPr>
                <w:rFonts w:hint="eastAsia"/>
                <w:vertAlign w:val="baseline"/>
                <w:lang w:eastAsia="zh-CN"/>
              </w:rPr>
            </w:pPr>
            <w:r>
              <w:rPr>
                <w:rFonts w:hint="eastAsia"/>
                <w:vertAlign w:val="baseline"/>
                <w:lang w:eastAsia="zh-CN"/>
              </w:rPr>
              <w:t>报告名称</w:t>
            </w:r>
          </w:p>
        </w:tc>
        <w:tc>
          <w:tcPr>
            <w:tcW w:w="2194" w:type="dxa"/>
            <w:vAlign w:val="center"/>
          </w:tcPr>
          <w:p w14:paraId="0E1EF638">
            <w:pPr>
              <w:jc w:val="center"/>
              <w:rPr>
                <w:rFonts w:hint="eastAsia"/>
                <w:vertAlign w:val="baseline"/>
                <w:lang w:eastAsia="zh-CN"/>
              </w:rPr>
            </w:pPr>
            <w:r>
              <w:rPr>
                <w:rFonts w:hint="eastAsia"/>
                <w:vertAlign w:val="baseline"/>
                <w:lang w:eastAsia="zh-CN"/>
              </w:rPr>
              <w:t>检测机构</w:t>
            </w:r>
          </w:p>
        </w:tc>
        <w:tc>
          <w:tcPr>
            <w:tcW w:w="2196" w:type="dxa"/>
            <w:vAlign w:val="center"/>
          </w:tcPr>
          <w:p w14:paraId="17ECB0CA">
            <w:pPr>
              <w:jc w:val="center"/>
              <w:rPr>
                <w:rFonts w:hint="eastAsia"/>
                <w:vertAlign w:val="baseline"/>
                <w:lang w:eastAsia="zh-CN"/>
              </w:rPr>
            </w:pPr>
            <w:r>
              <w:rPr>
                <w:rFonts w:hint="eastAsia"/>
                <w:vertAlign w:val="baseline"/>
                <w:lang w:eastAsia="zh-CN"/>
              </w:rPr>
              <w:t>备注</w:t>
            </w:r>
          </w:p>
        </w:tc>
      </w:tr>
      <w:tr w14:paraId="36E97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71" w:hRule="atLeast"/>
        </w:trPr>
        <w:tc>
          <w:tcPr>
            <w:tcW w:w="2194" w:type="dxa"/>
            <w:vAlign w:val="center"/>
          </w:tcPr>
          <w:p w14:paraId="04A2904E">
            <w:pPr>
              <w:jc w:val="center"/>
              <w:rPr>
                <w:rFonts w:hint="eastAsia"/>
                <w:vertAlign w:val="baseline"/>
                <w:lang w:eastAsia="zh-CN"/>
              </w:rPr>
            </w:pPr>
          </w:p>
        </w:tc>
        <w:tc>
          <w:tcPr>
            <w:tcW w:w="2194" w:type="dxa"/>
            <w:vAlign w:val="center"/>
          </w:tcPr>
          <w:p w14:paraId="0A0CA793">
            <w:pPr>
              <w:jc w:val="center"/>
              <w:rPr>
                <w:rFonts w:hint="eastAsia"/>
                <w:vertAlign w:val="baseline"/>
                <w:lang w:eastAsia="zh-CN"/>
              </w:rPr>
            </w:pPr>
          </w:p>
        </w:tc>
        <w:tc>
          <w:tcPr>
            <w:tcW w:w="2194" w:type="dxa"/>
            <w:vAlign w:val="center"/>
          </w:tcPr>
          <w:p w14:paraId="7A471A4F">
            <w:pPr>
              <w:jc w:val="center"/>
              <w:rPr>
                <w:rFonts w:hint="eastAsia"/>
                <w:vertAlign w:val="baseline"/>
                <w:lang w:eastAsia="zh-CN"/>
              </w:rPr>
            </w:pPr>
          </w:p>
        </w:tc>
        <w:tc>
          <w:tcPr>
            <w:tcW w:w="2196" w:type="dxa"/>
            <w:vAlign w:val="center"/>
          </w:tcPr>
          <w:p w14:paraId="694738F1">
            <w:pPr>
              <w:jc w:val="center"/>
              <w:rPr>
                <w:rFonts w:hint="eastAsia"/>
                <w:vertAlign w:val="baseline"/>
                <w:lang w:eastAsia="zh-CN"/>
              </w:rPr>
            </w:pPr>
          </w:p>
        </w:tc>
      </w:tr>
      <w:tr w14:paraId="6E8B1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71" w:hRule="atLeast"/>
        </w:trPr>
        <w:tc>
          <w:tcPr>
            <w:tcW w:w="2194" w:type="dxa"/>
            <w:vAlign w:val="center"/>
          </w:tcPr>
          <w:p w14:paraId="01644C2F">
            <w:pPr>
              <w:jc w:val="center"/>
              <w:rPr>
                <w:rFonts w:hint="eastAsia"/>
                <w:vertAlign w:val="baseline"/>
                <w:lang w:eastAsia="zh-CN"/>
              </w:rPr>
            </w:pPr>
          </w:p>
        </w:tc>
        <w:tc>
          <w:tcPr>
            <w:tcW w:w="2194" w:type="dxa"/>
            <w:vAlign w:val="center"/>
          </w:tcPr>
          <w:p w14:paraId="7C6CD33B">
            <w:pPr>
              <w:jc w:val="center"/>
              <w:rPr>
                <w:rFonts w:hint="eastAsia"/>
                <w:vertAlign w:val="baseline"/>
                <w:lang w:eastAsia="zh-CN"/>
              </w:rPr>
            </w:pPr>
          </w:p>
        </w:tc>
        <w:tc>
          <w:tcPr>
            <w:tcW w:w="2194" w:type="dxa"/>
            <w:vAlign w:val="center"/>
          </w:tcPr>
          <w:p w14:paraId="56497BE0">
            <w:pPr>
              <w:jc w:val="center"/>
              <w:rPr>
                <w:rFonts w:hint="eastAsia"/>
                <w:vertAlign w:val="baseline"/>
                <w:lang w:eastAsia="zh-CN"/>
              </w:rPr>
            </w:pPr>
          </w:p>
        </w:tc>
        <w:tc>
          <w:tcPr>
            <w:tcW w:w="2196" w:type="dxa"/>
            <w:vAlign w:val="center"/>
          </w:tcPr>
          <w:p w14:paraId="7A6E14FA">
            <w:pPr>
              <w:jc w:val="center"/>
              <w:rPr>
                <w:rFonts w:hint="eastAsia"/>
                <w:vertAlign w:val="baseline"/>
                <w:lang w:eastAsia="zh-CN"/>
              </w:rPr>
            </w:pPr>
          </w:p>
        </w:tc>
      </w:tr>
      <w:tr w14:paraId="75A65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71" w:hRule="atLeast"/>
        </w:trPr>
        <w:tc>
          <w:tcPr>
            <w:tcW w:w="2194" w:type="dxa"/>
            <w:vAlign w:val="center"/>
          </w:tcPr>
          <w:p w14:paraId="360F522A">
            <w:pPr>
              <w:jc w:val="center"/>
              <w:rPr>
                <w:rFonts w:hint="eastAsia"/>
                <w:vertAlign w:val="baseline"/>
                <w:lang w:eastAsia="zh-CN"/>
              </w:rPr>
            </w:pPr>
          </w:p>
        </w:tc>
        <w:tc>
          <w:tcPr>
            <w:tcW w:w="2194" w:type="dxa"/>
            <w:vAlign w:val="center"/>
          </w:tcPr>
          <w:p w14:paraId="34F11338">
            <w:pPr>
              <w:jc w:val="center"/>
              <w:rPr>
                <w:rFonts w:hint="eastAsia"/>
                <w:vertAlign w:val="baseline"/>
                <w:lang w:eastAsia="zh-CN"/>
              </w:rPr>
            </w:pPr>
          </w:p>
        </w:tc>
        <w:tc>
          <w:tcPr>
            <w:tcW w:w="2194" w:type="dxa"/>
            <w:vAlign w:val="center"/>
          </w:tcPr>
          <w:p w14:paraId="02BDF8BA">
            <w:pPr>
              <w:jc w:val="center"/>
              <w:rPr>
                <w:rFonts w:hint="eastAsia"/>
                <w:vertAlign w:val="baseline"/>
                <w:lang w:eastAsia="zh-CN"/>
              </w:rPr>
            </w:pPr>
          </w:p>
        </w:tc>
        <w:tc>
          <w:tcPr>
            <w:tcW w:w="2196" w:type="dxa"/>
            <w:vAlign w:val="center"/>
          </w:tcPr>
          <w:p w14:paraId="19E1C50F">
            <w:pPr>
              <w:jc w:val="center"/>
              <w:rPr>
                <w:rFonts w:hint="eastAsia"/>
                <w:vertAlign w:val="baseline"/>
                <w:lang w:eastAsia="zh-CN"/>
              </w:rPr>
            </w:pPr>
          </w:p>
        </w:tc>
      </w:tr>
      <w:tr w14:paraId="43D00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71" w:hRule="atLeast"/>
        </w:trPr>
        <w:tc>
          <w:tcPr>
            <w:tcW w:w="2194" w:type="dxa"/>
            <w:vAlign w:val="center"/>
          </w:tcPr>
          <w:p w14:paraId="3741D951">
            <w:pPr>
              <w:jc w:val="center"/>
              <w:rPr>
                <w:rFonts w:hint="eastAsia"/>
                <w:vertAlign w:val="baseline"/>
                <w:lang w:eastAsia="zh-CN"/>
              </w:rPr>
            </w:pPr>
          </w:p>
        </w:tc>
        <w:tc>
          <w:tcPr>
            <w:tcW w:w="2194" w:type="dxa"/>
            <w:vAlign w:val="center"/>
          </w:tcPr>
          <w:p w14:paraId="7BEDB770">
            <w:pPr>
              <w:jc w:val="center"/>
              <w:rPr>
                <w:rFonts w:hint="eastAsia"/>
                <w:vertAlign w:val="baseline"/>
                <w:lang w:eastAsia="zh-CN"/>
              </w:rPr>
            </w:pPr>
          </w:p>
        </w:tc>
        <w:tc>
          <w:tcPr>
            <w:tcW w:w="2194" w:type="dxa"/>
            <w:vAlign w:val="center"/>
          </w:tcPr>
          <w:p w14:paraId="3541226E">
            <w:pPr>
              <w:jc w:val="center"/>
              <w:rPr>
                <w:rFonts w:hint="eastAsia"/>
                <w:vertAlign w:val="baseline"/>
                <w:lang w:eastAsia="zh-CN"/>
              </w:rPr>
            </w:pPr>
          </w:p>
        </w:tc>
        <w:tc>
          <w:tcPr>
            <w:tcW w:w="2196" w:type="dxa"/>
            <w:vAlign w:val="center"/>
          </w:tcPr>
          <w:p w14:paraId="783A6A68">
            <w:pPr>
              <w:jc w:val="center"/>
              <w:rPr>
                <w:rFonts w:hint="eastAsia"/>
                <w:vertAlign w:val="baseline"/>
                <w:lang w:eastAsia="zh-CN"/>
              </w:rPr>
            </w:pPr>
          </w:p>
        </w:tc>
      </w:tr>
      <w:tr w14:paraId="577DB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85" w:hRule="atLeast"/>
        </w:trPr>
        <w:tc>
          <w:tcPr>
            <w:tcW w:w="2194" w:type="dxa"/>
            <w:vAlign w:val="center"/>
          </w:tcPr>
          <w:p w14:paraId="2765EEA9">
            <w:pPr>
              <w:jc w:val="center"/>
              <w:rPr>
                <w:rFonts w:hint="eastAsia"/>
                <w:vertAlign w:val="baseline"/>
                <w:lang w:eastAsia="zh-CN"/>
              </w:rPr>
            </w:pPr>
          </w:p>
        </w:tc>
        <w:tc>
          <w:tcPr>
            <w:tcW w:w="2194" w:type="dxa"/>
            <w:vAlign w:val="center"/>
          </w:tcPr>
          <w:p w14:paraId="6C79216D">
            <w:pPr>
              <w:jc w:val="center"/>
              <w:rPr>
                <w:rFonts w:hint="eastAsia"/>
                <w:vertAlign w:val="baseline"/>
                <w:lang w:eastAsia="zh-CN"/>
              </w:rPr>
            </w:pPr>
          </w:p>
        </w:tc>
        <w:tc>
          <w:tcPr>
            <w:tcW w:w="2194" w:type="dxa"/>
            <w:vAlign w:val="center"/>
          </w:tcPr>
          <w:p w14:paraId="643B1C52">
            <w:pPr>
              <w:jc w:val="center"/>
              <w:rPr>
                <w:rFonts w:hint="eastAsia"/>
                <w:vertAlign w:val="baseline"/>
                <w:lang w:eastAsia="zh-CN"/>
              </w:rPr>
            </w:pPr>
          </w:p>
        </w:tc>
        <w:tc>
          <w:tcPr>
            <w:tcW w:w="2196" w:type="dxa"/>
            <w:vAlign w:val="center"/>
          </w:tcPr>
          <w:p w14:paraId="14436532">
            <w:pPr>
              <w:jc w:val="center"/>
              <w:rPr>
                <w:rFonts w:hint="eastAsia"/>
                <w:vertAlign w:val="baseline"/>
                <w:lang w:eastAsia="zh-CN"/>
              </w:rPr>
            </w:pPr>
          </w:p>
        </w:tc>
      </w:tr>
    </w:tbl>
    <w:p w14:paraId="78870E89">
      <w:pPr>
        <w:rPr>
          <w:rFonts w:hint="eastAsia"/>
          <w:lang w:eastAsia="zh-CN"/>
        </w:rPr>
        <w:sectPr>
          <w:footerReference r:id="rId5" w:type="default"/>
          <w:pgSz w:w="11906" w:h="16838"/>
          <w:pgMar w:top="1270" w:right="1406" w:bottom="1276" w:left="1746" w:header="851" w:footer="822" w:gutter="0"/>
          <w:pgNumType w:fmt="numberInDash"/>
          <w:cols w:space="0" w:num="1"/>
          <w:docGrid w:type="lines" w:linePitch="312" w:charSpace="0"/>
        </w:sectPr>
      </w:pPr>
      <w:r>
        <w:rPr>
          <w:rFonts w:hint="eastAsia"/>
          <w:lang w:eastAsia="zh-CN"/>
        </w:rPr>
        <w:t>注：报告附后。</w:t>
      </w:r>
    </w:p>
    <w:p w14:paraId="333C63B5">
      <w:pPr>
        <w:pStyle w:val="4"/>
        <w:numPr>
          <w:ilvl w:val="0"/>
          <w:numId w:val="7"/>
        </w:numPr>
      </w:pPr>
      <w:bookmarkStart w:id="57" w:name="_Toc22825"/>
      <w:r>
        <w:rPr>
          <w:rFonts w:hint="eastAsia"/>
          <w:lang w:eastAsia="zh-CN"/>
        </w:rPr>
        <w:t>质量认证证书</w:t>
      </w:r>
      <w:bookmarkEnd w:id="57"/>
    </w:p>
    <w:p w14:paraId="55F24AE6">
      <w:pPr>
        <w:sectPr>
          <w:pgSz w:w="11906" w:h="16838"/>
          <w:pgMar w:top="1270" w:right="1406" w:bottom="1276" w:left="1746" w:header="851" w:footer="822" w:gutter="0"/>
          <w:pgNumType w:fmt="numberInDash"/>
          <w:cols w:space="0" w:num="1"/>
          <w:docGrid w:type="lines" w:linePitch="312" w:charSpace="0"/>
        </w:sectPr>
      </w:pPr>
    </w:p>
    <w:p w14:paraId="77575A06">
      <w:pPr>
        <w:pStyle w:val="4"/>
        <w:numPr>
          <w:ilvl w:val="0"/>
          <w:numId w:val="7"/>
        </w:numPr>
      </w:pPr>
      <w:bookmarkStart w:id="58" w:name="_Toc12516"/>
      <w:r>
        <w:rPr>
          <w:rFonts w:hint="eastAsia"/>
        </w:rPr>
        <w:t>项目方案</w:t>
      </w:r>
      <w:bookmarkEnd w:id="58"/>
    </w:p>
    <w:p w14:paraId="458FB1B3">
      <w:pPr>
        <w:spacing w:line="360" w:lineRule="auto"/>
        <w:jc w:val="center"/>
        <w:rPr>
          <w:rFonts w:ascii="宋体" w:hAnsi="宋体"/>
          <w:b/>
          <w:bCs/>
          <w:color w:val="000000" w:themeColor="text1"/>
          <w:sz w:val="28"/>
          <w:szCs w:val="28"/>
          <w14:textFill>
            <w14:solidFill>
              <w14:schemeClr w14:val="tx1"/>
            </w14:solidFill>
          </w14:textFill>
        </w:rPr>
      </w:pPr>
    </w:p>
    <w:p w14:paraId="29504DE3">
      <w:pPr>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（格式自拟，不限字数）</w:t>
      </w:r>
    </w:p>
    <w:p w14:paraId="5A7E0086">
      <w:pPr>
        <w:pStyle w:val="5"/>
        <w:jc w:val="both"/>
        <w:rPr>
          <w:color w:val="000000" w:themeColor="text1"/>
          <w:sz w:val="28"/>
          <w:szCs w:val="28"/>
          <w14:textFill>
            <w14:solidFill>
              <w14:schemeClr w14:val="tx1"/>
            </w14:solidFill>
          </w14:textFill>
        </w:rPr>
      </w:pPr>
    </w:p>
    <w:sectPr>
      <w:pgSz w:w="11906" w:h="16838"/>
      <w:pgMar w:top="1270" w:right="1406" w:bottom="1276" w:left="1746" w:header="851" w:footer="82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Arial Narrow">
    <w:panose1 w:val="020B0606020202030204"/>
    <w:charset w:val="00"/>
    <w:family w:val="swiss"/>
    <w:pitch w:val="default"/>
    <w:sig w:usb0="00000287" w:usb1="00000800" w:usb2="00000000" w:usb3="00000000" w:csb0="2000009F" w:csb1="DFD70000"/>
  </w:font>
  <w:font w:name="楷体à.ā">
    <w:altName w:val="黑体"/>
    <w:panose1 w:val="00000000000000000000"/>
    <w:charset w:val="86"/>
    <w:family w:val="modern"/>
    <w:pitch w:val="default"/>
    <w:sig w:usb0="00000000" w:usb1="00000000" w:usb2="0000001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新宋体">
    <w:panose1 w:val="02010609030101010101"/>
    <w:charset w:val="86"/>
    <w:family w:val="auto"/>
    <w:pitch w:val="default"/>
    <w:sig w:usb0="00000003" w:usb1="288F0000" w:usb2="00000006" w:usb3="00000000" w:csb0="00040001" w:csb1="00000000"/>
  </w:font>
  <w:font w:name="方正公文小标宋">
    <w:panose1 w:val="02000500000000000000"/>
    <w:charset w:val="86"/>
    <w:family w:val="auto"/>
    <w:pitch w:val="default"/>
    <w:sig w:usb0="A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A4F691">
    <w:pPr>
      <w:pStyle w:val="1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14:paraId="3B6B69C7">
                          <w:pPr>
                            <w:pStyle w:val="15"/>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center;mso-position-horizontal-relative:margin;mso-wrap-style:none;z-index:251660288;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DgxHVvwBAAADBAAADgAAAAAAAAABACAAAAAfAQAAZHJzL2Uyb0RvYy54bWxQ&#10;SwUGAAAAAAYABgBZAQAAjQUAAAAA&#10;">
              <v:fill on="f" focussize="0,0"/>
              <v:stroke on="f"/>
              <v:imagedata o:title=""/>
              <o:lock v:ext="edit" aspectratio="f"/>
              <v:textbox inset="0mm,0mm,0mm,0mm" style="mso-fit-shape-to-text:t;">
                <w:txbxContent>
                  <w:p w14:paraId="3B6B69C7">
                    <w:pPr>
                      <w:pStyle w:val="15"/>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42DAE3">
    <w:pPr>
      <w:pStyle w:val="15"/>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8420" cy="139700"/>
              <wp:effectExtent l="0" t="0" r="0" b="0"/>
              <wp:wrapNone/>
              <wp:docPr id="3"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14:paraId="6EB2DB12">
                          <w:pPr>
                            <w:pStyle w:val="15"/>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center;mso-position-horizontal-relative:margin;mso-wrap-style:none;z-index:251661312;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sqxnivwBAAADBAAADgAAAAAAAAABACAAAAAfAQAAZHJzL2Uyb0RvYy54bWxQ&#10;SwUGAAAAAAYABgBZAQAAjQUAAAAA&#10;">
              <v:fill on="f" focussize="0,0"/>
              <v:stroke on="f"/>
              <v:imagedata o:title=""/>
              <o:lock v:ext="edit" aspectratio="f"/>
              <v:textbox inset="0mm,0mm,0mm,0mm" style="mso-fit-shape-to-text:t;">
                <w:txbxContent>
                  <w:p w14:paraId="6EB2DB12">
                    <w:pPr>
                      <w:pStyle w:val="15"/>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755D41">
    <w:pPr>
      <w:pStyle w:val="15"/>
    </w:pPr>
  </w:p>
  <w:p w14:paraId="7EA87233">
    <w:pPr>
      <w:pStyle w:val="1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14:paraId="574A6A53">
                          <w:pPr>
                            <w:pStyle w:val="15"/>
                            <w:jc w:val="center"/>
                          </w:pPr>
                          <w:r>
                            <w:rPr>
                              <w:b/>
                              <w:sz w:val="24"/>
                            </w:rPr>
                            <w:fldChar w:fldCharType="begin"/>
                          </w:r>
                          <w:r>
                            <w:rPr>
                              <w:b/>
                            </w:rPr>
                            <w:instrText xml:space="preserve">PAGE</w:instrText>
                          </w:r>
                          <w:r>
                            <w:rPr>
                              <w:b/>
                              <w:sz w:val="24"/>
                            </w:rPr>
                            <w:fldChar w:fldCharType="separate"/>
                          </w:r>
                          <w:r>
                            <w:rPr>
                              <w:b/>
                            </w:rPr>
                            <w:t>- 22 -</w:t>
                          </w:r>
                          <w:r>
                            <w:rPr>
                              <w:b/>
                              <w:sz w:val="24"/>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YulhTQAAAAAwEAAA8AAAAAAAAAAQAgAAAAIgAAAGRycy9kb3du&#10;cmV2LnhtbFBLAQIUABQAAAAIAIdO4kCiNp0VBwIAAAIEAAAOAAAAAAAAAAEAIAAAAB8BAABkcnMv&#10;ZTJvRG9jLnhtbFBLBQYAAAAABgAGAFkBAACYBQAAAAA=&#10;">
              <v:fill on="f" focussize="0,0"/>
              <v:stroke on="f"/>
              <v:imagedata o:title=""/>
              <o:lock v:ext="edit" aspectratio="f"/>
              <v:textbox inset="0mm,0mm,0mm,0mm" style="mso-fit-shape-to-text:t;">
                <w:txbxContent>
                  <w:p w14:paraId="574A6A53">
                    <w:pPr>
                      <w:pStyle w:val="15"/>
                      <w:jc w:val="center"/>
                    </w:pPr>
                    <w:r>
                      <w:rPr>
                        <w:b/>
                        <w:sz w:val="24"/>
                      </w:rPr>
                      <w:fldChar w:fldCharType="begin"/>
                    </w:r>
                    <w:r>
                      <w:rPr>
                        <w:b/>
                      </w:rPr>
                      <w:instrText xml:space="preserve">PAGE</w:instrText>
                    </w:r>
                    <w:r>
                      <w:rPr>
                        <w:b/>
                        <w:sz w:val="24"/>
                      </w:rPr>
                      <w:fldChar w:fldCharType="separate"/>
                    </w:r>
                    <w:r>
                      <w:rPr>
                        <w:b/>
                      </w:rPr>
                      <w:t>- 22 -</w:t>
                    </w:r>
                    <w:r>
                      <w:rPr>
                        <w:b/>
                        <w:sz w:val="24"/>
                      </w:rPr>
                      <w:fldChar w:fldCharType="end"/>
                    </w:r>
                  </w:p>
                </w:txbxContent>
              </v:textbox>
            </v:shape>
          </w:pict>
        </mc:Fallback>
      </mc:AlternateContent>
    </w:r>
  </w:p>
  <w:p w14:paraId="14946208">
    <w:pPr>
      <w:pStyle w:val="1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CCE47E"/>
    <w:multiLevelType w:val="singleLevel"/>
    <w:tmpl w:val="88CCE47E"/>
    <w:lvl w:ilvl="0" w:tentative="0">
      <w:start w:val="1"/>
      <w:numFmt w:val="decimal"/>
      <w:lvlText w:val="%1."/>
      <w:lvlJc w:val="left"/>
      <w:pPr>
        <w:tabs>
          <w:tab w:val="left" w:pos="312"/>
        </w:tabs>
      </w:pPr>
    </w:lvl>
  </w:abstractNum>
  <w:abstractNum w:abstractNumId="1">
    <w:nsid w:val="9433E9BE"/>
    <w:multiLevelType w:val="singleLevel"/>
    <w:tmpl w:val="9433E9BE"/>
    <w:lvl w:ilvl="0" w:tentative="0">
      <w:start w:val="1"/>
      <w:numFmt w:val="decimal"/>
      <w:suff w:val="nothing"/>
      <w:lvlText w:val="%1、"/>
      <w:lvlJc w:val="left"/>
    </w:lvl>
  </w:abstractNum>
  <w:abstractNum w:abstractNumId="2">
    <w:nsid w:val="A1E17B2F"/>
    <w:multiLevelType w:val="singleLevel"/>
    <w:tmpl w:val="A1E17B2F"/>
    <w:lvl w:ilvl="0" w:tentative="0">
      <w:start w:val="1"/>
      <w:numFmt w:val="decimal"/>
      <w:lvlText w:val="%1."/>
      <w:lvlJc w:val="left"/>
      <w:pPr>
        <w:tabs>
          <w:tab w:val="left" w:pos="312"/>
        </w:tabs>
      </w:pPr>
    </w:lvl>
  </w:abstractNum>
  <w:abstractNum w:abstractNumId="3">
    <w:nsid w:val="C2FE895A"/>
    <w:multiLevelType w:val="singleLevel"/>
    <w:tmpl w:val="C2FE895A"/>
    <w:lvl w:ilvl="0" w:tentative="0">
      <w:start w:val="10"/>
      <w:numFmt w:val="chineseCounting"/>
      <w:suff w:val="nothing"/>
      <w:lvlText w:val="%1、"/>
      <w:lvlJc w:val="left"/>
      <w:rPr>
        <w:rFonts w:hint="eastAsia"/>
      </w:rPr>
    </w:lvl>
  </w:abstractNum>
  <w:abstractNum w:abstractNumId="4">
    <w:nsid w:val="136787C2"/>
    <w:multiLevelType w:val="singleLevel"/>
    <w:tmpl w:val="136787C2"/>
    <w:lvl w:ilvl="0" w:tentative="0">
      <w:start w:val="1"/>
      <w:numFmt w:val="decimal"/>
      <w:suff w:val="nothing"/>
      <w:lvlText w:val="%1、"/>
      <w:lvlJc w:val="left"/>
    </w:lvl>
  </w:abstractNum>
  <w:abstractNum w:abstractNumId="5">
    <w:nsid w:val="222D4F96"/>
    <w:multiLevelType w:val="singleLevel"/>
    <w:tmpl w:val="222D4F96"/>
    <w:lvl w:ilvl="0" w:tentative="0">
      <w:start w:val="1"/>
      <w:numFmt w:val="decimal"/>
      <w:lvlText w:val="%1."/>
      <w:lvlJc w:val="left"/>
      <w:pPr>
        <w:tabs>
          <w:tab w:val="left" w:pos="312"/>
        </w:tabs>
      </w:pPr>
    </w:lvl>
  </w:abstractNum>
  <w:abstractNum w:abstractNumId="6">
    <w:nsid w:val="6479A758"/>
    <w:multiLevelType w:val="singleLevel"/>
    <w:tmpl w:val="6479A758"/>
    <w:lvl w:ilvl="0" w:tentative="0">
      <w:start w:val="2"/>
      <w:numFmt w:val="chineseCounting"/>
      <w:suff w:val="nothing"/>
      <w:lvlText w:val="（%1）"/>
      <w:lvlJc w:val="left"/>
      <w:rPr>
        <w:rFonts w:hint="eastAsia"/>
      </w:rPr>
    </w:lvl>
  </w:abstractNum>
  <w:num w:numId="1">
    <w:abstractNumId w:val="0"/>
  </w:num>
  <w:num w:numId="2">
    <w:abstractNumId w:val="6"/>
  </w:num>
  <w:num w:numId="3">
    <w:abstractNumId w:val="1"/>
  </w:num>
  <w:num w:numId="4">
    <w:abstractNumId w:val="4"/>
  </w:num>
  <w:num w:numId="5">
    <w:abstractNumId w:val="5"/>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RkZWI0Zjg4YTQ1ZWE3MDRjZDhiYTg5YTMyMmNmNTcifQ=="/>
  </w:docVars>
  <w:rsids>
    <w:rsidRoot w:val="00B31ABC"/>
    <w:rsid w:val="00000BAC"/>
    <w:rsid w:val="00007303"/>
    <w:rsid w:val="00015E86"/>
    <w:rsid w:val="000248CD"/>
    <w:rsid w:val="0002567E"/>
    <w:rsid w:val="00027CB0"/>
    <w:rsid w:val="00044EBE"/>
    <w:rsid w:val="00052830"/>
    <w:rsid w:val="00052BB2"/>
    <w:rsid w:val="0005414C"/>
    <w:rsid w:val="00055EDB"/>
    <w:rsid w:val="0005718D"/>
    <w:rsid w:val="000632AB"/>
    <w:rsid w:val="00064CD4"/>
    <w:rsid w:val="00065D2C"/>
    <w:rsid w:val="00072CAE"/>
    <w:rsid w:val="00090193"/>
    <w:rsid w:val="00094631"/>
    <w:rsid w:val="00095BC7"/>
    <w:rsid w:val="00097768"/>
    <w:rsid w:val="000A373F"/>
    <w:rsid w:val="000A5DEF"/>
    <w:rsid w:val="000B355C"/>
    <w:rsid w:val="000B62FF"/>
    <w:rsid w:val="000C16A5"/>
    <w:rsid w:val="000C62E1"/>
    <w:rsid w:val="000C720E"/>
    <w:rsid w:val="000D05F0"/>
    <w:rsid w:val="000E53CC"/>
    <w:rsid w:val="000F3D3E"/>
    <w:rsid w:val="00107D05"/>
    <w:rsid w:val="001106F0"/>
    <w:rsid w:val="0011127A"/>
    <w:rsid w:val="00111974"/>
    <w:rsid w:val="0011589B"/>
    <w:rsid w:val="0011629A"/>
    <w:rsid w:val="00117B32"/>
    <w:rsid w:val="0012067F"/>
    <w:rsid w:val="00127A46"/>
    <w:rsid w:val="00133F65"/>
    <w:rsid w:val="0014385B"/>
    <w:rsid w:val="00151627"/>
    <w:rsid w:val="00151B11"/>
    <w:rsid w:val="00154F66"/>
    <w:rsid w:val="00161258"/>
    <w:rsid w:val="00165EF7"/>
    <w:rsid w:val="00170F89"/>
    <w:rsid w:val="00174C0A"/>
    <w:rsid w:val="00175D2F"/>
    <w:rsid w:val="00181ACC"/>
    <w:rsid w:val="001906B6"/>
    <w:rsid w:val="00191447"/>
    <w:rsid w:val="0019179B"/>
    <w:rsid w:val="00191E60"/>
    <w:rsid w:val="001937E2"/>
    <w:rsid w:val="001A04F4"/>
    <w:rsid w:val="001A65F7"/>
    <w:rsid w:val="001A765A"/>
    <w:rsid w:val="001B35E1"/>
    <w:rsid w:val="001B4AF2"/>
    <w:rsid w:val="001C0ED3"/>
    <w:rsid w:val="001C3593"/>
    <w:rsid w:val="001C41DA"/>
    <w:rsid w:val="001C648A"/>
    <w:rsid w:val="001C68FB"/>
    <w:rsid w:val="001E0677"/>
    <w:rsid w:val="001E3AFF"/>
    <w:rsid w:val="001F783E"/>
    <w:rsid w:val="00200B3B"/>
    <w:rsid w:val="00201588"/>
    <w:rsid w:val="00212D68"/>
    <w:rsid w:val="00234A35"/>
    <w:rsid w:val="0024370E"/>
    <w:rsid w:val="0025741D"/>
    <w:rsid w:val="0026609B"/>
    <w:rsid w:val="00270CD2"/>
    <w:rsid w:val="00280C1D"/>
    <w:rsid w:val="00282B40"/>
    <w:rsid w:val="002A55CC"/>
    <w:rsid w:val="002A6D9B"/>
    <w:rsid w:val="002B0601"/>
    <w:rsid w:val="002B2B22"/>
    <w:rsid w:val="002B2BF0"/>
    <w:rsid w:val="002B4523"/>
    <w:rsid w:val="002B66E2"/>
    <w:rsid w:val="002C0F89"/>
    <w:rsid w:val="002D3638"/>
    <w:rsid w:val="002D3857"/>
    <w:rsid w:val="002D44E7"/>
    <w:rsid w:val="00301F24"/>
    <w:rsid w:val="00310097"/>
    <w:rsid w:val="0031102E"/>
    <w:rsid w:val="00330687"/>
    <w:rsid w:val="00334FF0"/>
    <w:rsid w:val="003425D3"/>
    <w:rsid w:val="00345E47"/>
    <w:rsid w:val="00346D58"/>
    <w:rsid w:val="00347B27"/>
    <w:rsid w:val="00352B6D"/>
    <w:rsid w:val="00354E91"/>
    <w:rsid w:val="003554C2"/>
    <w:rsid w:val="00356E73"/>
    <w:rsid w:val="00360B64"/>
    <w:rsid w:val="00361DA8"/>
    <w:rsid w:val="00367782"/>
    <w:rsid w:val="0037021E"/>
    <w:rsid w:val="00383C8B"/>
    <w:rsid w:val="00384FBB"/>
    <w:rsid w:val="003A108D"/>
    <w:rsid w:val="003B1CFF"/>
    <w:rsid w:val="003B354F"/>
    <w:rsid w:val="003B7F9E"/>
    <w:rsid w:val="003C03F3"/>
    <w:rsid w:val="003C300C"/>
    <w:rsid w:val="003C3628"/>
    <w:rsid w:val="003C5536"/>
    <w:rsid w:val="003D0F17"/>
    <w:rsid w:val="003D13C3"/>
    <w:rsid w:val="003E21AD"/>
    <w:rsid w:val="003F0FEC"/>
    <w:rsid w:val="003F55FD"/>
    <w:rsid w:val="00402B2E"/>
    <w:rsid w:val="00420444"/>
    <w:rsid w:val="00426192"/>
    <w:rsid w:val="00431613"/>
    <w:rsid w:val="00434240"/>
    <w:rsid w:val="0043710E"/>
    <w:rsid w:val="00441069"/>
    <w:rsid w:val="004413FF"/>
    <w:rsid w:val="00444A5B"/>
    <w:rsid w:val="004503D2"/>
    <w:rsid w:val="00451E2F"/>
    <w:rsid w:val="0046499E"/>
    <w:rsid w:val="00477E14"/>
    <w:rsid w:val="00485636"/>
    <w:rsid w:val="00491C43"/>
    <w:rsid w:val="00497E15"/>
    <w:rsid w:val="004A156D"/>
    <w:rsid w:val="004B097F"/>
    <w:rsid w:val="004B1B72"/>
    <w:rsid w:val="004B2ACD"/>
    <w:rsid w:val="004B3284"/>
    <w:rsid w:val="004C50E4"/>
    <w:rsid w:val="004C7749"/>
    <w:rsid w:val="004D78FA"/>
    <w:rsid w:val="004E7DBC"/>
    <w:rsid w:val="004F2F39"/>
    <w:rsid w:val="004F3164"/>
    <w:rsid w:val="004F37BF"/>
    <w:rsid w:val="0050102B"/>
    <w:rsid w:val="005025F8"/>
    <w:rsid w:val="00507209"/>
    <w:rsid w:val="0051297D"/>
    <w:rsid w:val="00523A82"/>
    <w:rsid w:val="00531380"/>
    <w:rsid w:val="00536633"/>
    <w:rsid w:val="00550C5E"/>
    <w:rsid w:val="00555D29"/>
    <w:rsid w:val="005619CB"/>
    <w:rsid w:val="00565991"/>
    <w:rsid w:val="005675F2"/>
    <w:rsid w:val="0057323E"/>
    <w:rsid w:val="00591376"/>
    <w:rsid w:val="00595867"/>
    <w:rsid w:val="00597822"/>
    <w:rsid w:val="005978FC"/>
    <w:rsid w:val="00597AC8"/>
    <w:rsid w:val="005A0CD2"/>
    <w:rsid w:val="005A7AE0"/>
    <w:rsid w:val="005B4A2A"/>
    <w:rsid w:val="005D3506"/>
    <w:rsid w:val="005D6741"/>
    <w:rsid w:val="005F0471"/>
    <w:rsid w:val="005F05F4"/>
    <w:rsid w:val="00600C25"/>
    <w:rsid w:val="00604BE7"/>
    <w:rsid w:val="00606793"/>
    <w:rsid w:val="0061749D"/>
    <w:rsid w:val="00617B81"/>
    <w:rsid w:val="00621D63"/>
    <w:rsid w:val="00622E50"/>
    <w:rsid w:val="00624531"/>
    <w:rsid w:val="00626FBF"/>
    <w:rsid w:val="00630E6C"/>
    <w:rsid w:val="00650744"/>
    <w:rsid w:val="006565C6"/>
    <w:rsid w:val="006617CD"/>
    <w:rsid w:val="00662C9D"/>
    <w:rsid w:val="00670B6F"/>
    <w:rsid w:val="00674038"/>
    <w:rsid w:val="00676FE0"/>
    <w:rsid w:val="0068050D"/>
    <w:rsid w:val="00680AA9"/>
    <w:rsid w:val="00684698"/>
    <w:rsid w:val="0069755E"/>
    <w:rsid w:val="006A38B1"/>
    <w:rsid w:val="006B258F"/>
    <w:rsid w:val="006B7701"/>
    <w:rsid w:val="006C4D8A"/>
    <w:rsid w:val="006C5E03"/>
    <w:rsid w:val="006E39B9"/>
    <w:rsid w:val="006E4594"/>
    <w:rsid w:val="00700845"/>
    <w:rsid w:val="00705C89"/>
    <w:rsid w:val="00706C71"/>
    <w:rsid w:val="00710567"/>
    <w:rsid w:val="00713225"/>
    <w:rsid w:val="00716286"/>
    <w:rsid w:val="007323FD"/>
    <w:rsid w:val="00737578"/>
    <w:rsid w:val="00737EBD"/>
    <w:rsid w:val="00742F8D"/>
    <w:rsid w:val="00745506"/>
    <w:rsid w:val="00746758"/>
    <w:rsid w:val="00750CE7"/>
    <w:rsid w:val="00755F77"/>
    <w:rsid w:val="007622C0"/>
    <w:rsid w:val="00763931"/>
    <w:rsid w:val="0077300C"/>
    <w:rsid w:val="0077622F"/>
    <w:rsid w:val="0078005A"/>
    <w:rsid w:val="007817C1"/>
    <w:rsid w:val="00784C74"/>
    <w:rsid w:val="00791602"/>
    <w:rsid w:val="00791AAA"/>
    <w:rsid w:val="00793183"/>
    <w:rsid w:val="007937B0"/>
    <w:rsid w:val="00796470"/>
    <w:rsid w:val="00796D6D"/>
    <w:rsid w:val="007974FA"/>
    <w:rsid w:val="007A226A"/>
    <w:rsid w:val="007B54D5"/>
    <w:rsid w:val="007D1889"/>
    <w:rsid w:val="007D771B"/>
    <w:rsid w:val="007E3C5F"/>
    <w:rsid w:val="007E67AA"/>
    <w:rsid w:val="007F058D"/>
    <w:rsid w:val="007F15A7"/>
    <w:rsid w:val="007F3EA6"/>
    <w:rsid w:val="007F537D"/>
    <w:rsid w:val="007F79D7"/>
    <w:rsid w:val="0081041B"/>
    <w:rsid w:val="008124CD"/>
    <w:rsid w:val="008169BB"/>
    <w:rsid w:val="00826C8E"/>
    <w:rsid w:val="008277F7"/>
    <w:rsid w:val="00827A11"/>
    <w:rsid w:val="00830F65"/>
    <w:rsid w:val="00831818"/>
    <w:rsid w:val="008365A5"/>
    <w:rsid w:val="00841264"/>
    <w:rsid w:val="00842353"/>
    <w:rsid w:val="00846DF3"/>
    <w:rsid w:val="0086382E"/>
    <w:rsid w:val="00864E8F"/>
    <w:rsid w:val="008747B0"/>
    <w:rsid w:val="00875018"/>
    <w:rsid w:val="008A28C4"/>
    <w:rsid w:val="008A2F91"/>
    <w:rsid w:val="008B4A0E"/>
    <w:rsid w:val="008B665E"/>
    <w:rsid w:val="008C0F03"/>
    <w:rsid w:val="008C3BC2"/>
    <w:rsid w:val="008D0ED4"/>
    <w:rsid w:val="008D0EE8"/>
    <w:rsid w:val="008D2D74"/>
    <w:rsid w:val="008D41FA"/>
    <w:rsid w:val="008D4485"/>
    <w:rsid w:val="008E3005"/>
    <w:rsid w:val="008E3A15"/>
    <w:rsid w:val="008F2495"/>
    <w:rsid w:val="008F3560"/>
    <w:rsid w:val="009051B0"/>
    <w:rsid w:val="00910E4F"/>
    <w:rsid w:val="00912252"/>
    <w:rsid w:val="009123B9"/>
    <w:rsid w:val="00913432"/>
    <w:rsid w:val="00914E2D"/>
    <w:rsid w:val="0091647B"/>
    <w:rsid w:val="0091743D"/>
    <w:rsid w:val="009304C6"/>
    <w:rsid w:val="00932161"/>
    <w:rsid w:val="0093368B"/>
    <w:rsid w:val="00933FBD"/>
    <w:rsid w:val="00934F80"/>
    <w:rsid w:val="00935F5F"/>
    <w:rsid w:val="00937023"/>
    <w:rsid w:val="009507A3"/>
    <w:rsid w:val="00953FC5"/>
    <w:rsid w:val="00962FE2"/>
    <w:rsid w:val="00970048"/>
    <w:rsid w:val="009760F8"/>
    <w:rsid w:val="009806A2"/>
    <w:rsid w:val="00984C72"/>
    <w:rsid w:val="00997988"/>
    <w:rsid w:val="009A662C"/>
    <w:rsid w:val="009B2CE1"/>
    <w:rsid w:val="009B5257"/>
    <w:rsid w:val="009C3B79"/>
    <w:rsid w:val="009D0119"/>
    <w:rsid w:val="009E0B24"/>
    <w:rsid w:val="009E4ED6"/>
    <w:rsid w:val="009E52FD"/>
    <w:rsid w:val="009F2806"/>
    <w:rsid w:val="00A01EB4"/>
    <w:rsid w:val="00A10560"/>
    <w:rsid w:val="00A138B4"/>
    <w:rsid w:val="00A23E76"/>
    <w:rsid w:val="00A367E1"/>
    <w:rsid w:val="00A3772B"/>
    <w:rsid w:val="00A50A0D"/>
    <w:rsid w:val="00A6111F"/>
    <w:rsid w:val="00A64A30"/>
    <w:rsid w:val="00A64AF5"/>
    <w:rsid w:val="00A7533E"/>
    <w:rsid w:val="00A82546"/>
    <w:rsid w:val="00A85B8B"/>
    <w:rsid w:val="00A86F98"/>
    <w:rsid w:val="00A91FCB"/>
    <w:rsid w:val="00AA28DE"/>
    <w:rsid w:val="00AB2112"/>
    <w:rsid w:val="00AB48F7"/>
    <w:rsid w:val="00AC5870"/>
    <w:rsid w:val="00AC5D35"/>
    <w:rsid w:val="00AD0D42"/>
    <w:rsid w:val="00AD3AEB"/>
    <w:rsid w:val="00AD6925"/>
    <w:rsid w:val="00AE0870"/>
    <w:rsid w:val="00AF1D15"/>
    <w:rsid w:val="00AF22BC"/>
    <w:rsid w:val="00AF35C9"/>
    <w:rsid w:val="00B02068"/>
    <w:rsid w:val="00B02D1B"/>
    <w:rsid w:val="00B10A9F"/>
    <w:rsid w:val="00B15B99"/>
    <w:rsid w:val="00B1696C"/>
    <w:rsid w:val="00B16AB3"/>
    <w:rsid w:val="00B217E4"/>
    <w:rsid w:val="00B2609D"/>
    <w:rsid w:val="00B26DAF"/>
    <w:rsid w:val="00B31ABC"/>
    <w:rsid w:val="00B31E0C"/>
    <w:rsid w:val="00B34DBF"/>
    <w:rsid w:val="00B351DA"/>
    <w:rsid w:val="00B40CA1"/>
    <w:rsid w:val="00B4140D"/>
    <w:rsid w:val="00B41D37"/>
    <w:rsid w:val="00B56251"/>
    <w:rsid w:val="00B6069F"/>
    <w:rsid w:val="00B611B1"/>
    <w:rsid w:val="00B65DDA"/>
    <w:rsid w:val="00B66F52"/>
    <w:rsid w:val="00B80101"/>
    <w:rsid w:val="00B8087D"/>
    <w:rsid w:val="00B81F67"/>
    <w:rsid w:val="00B87E53"/>
    <w:rsid w:val="00B90D2C"/>
    <w:rsid w:val="00B9347C"/>
    <w:rsid w:val="00BA1C08"/>
    <w:rsid w:val="00BB3E9E"/>
    <w:rsid w:val="00BB6478"/>
    <w:rsid w:val="00BC2231"/>
    <w:rsid w:val="00BD3BBE"/>
    <w:rsid w:val="00BD41F4"/>
    <w:rsid w:val="00BE6D3F"/>
    <w:rsid w:val="00BF112B"/>
    <w:rsid w:val="00BF15CE"/>
    <w:rsid w:val="00C10AF4"/>
    <w:rsid w:val="00C16109"/>
    <w:rsid w:val="00C23410"/>
    <w:rsid w:val="00C23ED4"/>
    <w:rsid w:val="00C33895"/>
    <w:rsid w:val="00C33F00"/>
    <w:rsid w:val="00C35BF6"/>
    <w:rsid w:val="00C36D06"/>
    <w:rsid w:val="00C37DD1"/>
    <w:rsid w:val="00C45E96"/>
    <w:rsid w:val="00C47B01"/>
    <w:rsid w:val="00C50D25"/>
    <w:rsid w:val="00C51B35"/>
    <w:rsid w:val="00C61A17"/>
    <w:rsid w:val="00C64552"/>
    <w:rsid w:val="00C72E9F"/>
    <w:rsid w:val="00C77551"/>
    <w:rsid w:val="00C80814"/>
    <w:rsid w:val="00C841B0"/>
    <w:rsid w:val="00C85F24"/>
    <w:rsid w:val="00C936B6"/>
    <w:rsid w:val="00C94ADC"/>
    <w:rsid w:val="00C9596C"/>
    <w:rsid w:val="00C97F99"/>
    <w:rsid w:val="00CA3B48"/>
    <w:rsid w:val="00CB2235"/>
    <w:rsid w:val="00CB32AE"/>
    <w:rsid w:val="00CB55A4"/>
    <w:rsid w:val="00CD0955"/>
    <w:rsid w:val="00CE2857"/>
    <w:rsid w:val="00CE5FF2"/>
    <w:rsid w:val="00CF05CC"/>
    <w:rsid w:val="00D02513"/>
    <w:rsid w:val="00D03CFA"/>
    <w:rsid w:val="00D074C6"/>
    <w:rsid w:val="00D0777B"/>
    <w:rsid w:val="00D12BC3"/>
    <w:rsid w:val="00D25CB4"/>
    <w:rsid w:val="00D425B9"/>
    <w:rsid w:val="00D46ADB"/>
    <w:rsid w:val="00D50FDE"/>
    <w:rsid w:val="00D54B43"/>
    <w:rsid w:val="00D55AE6"/>
    <w:rsid w:val="00D62533"/>
    <w:rsid w:val="00D63CCC"/>
    <w:rsid w:val="00D702BB"/>
    <w:rsid w:val="00D7181C"/>
    <w:rsid w:val="00D83084"/>
    <w:rsid w:val="00D90D72"/>
    <w:rsid w:val="00DA03B1"/>
    <w:rsid w:val="00DA0667"/>
    <w:rsid w:val="00DA1D11"/>
    <w:rsid w:val="00DA64BE"/>
    <w:rsid w:val="00DA7275"/>
    <w:rsid w:val="00DB35EA"/>
    <w:rsid w:val="00DB594B"/>
    <w:rsid w:val="00DC438B"/>
    <w:rsid w:val="00DC76D9"/>
    <w:rsid w:val="00DC7DA0"/>
    <w:rsid w:val="00DD046E"/>
    <w:rsid w:val="00DD2417"/>
    <w:rsid w:val="00DE43BB"/>
    <w:rsid w:val="00DF2907"/>
    <w:rsid w:val="00DF2C94"/>
    <w:rsid w:val="00DF5706"/>
    <w:rsid w:val="00DF6774"/>
    <w:rsid w:val="00E019D2"/>
    <w:rsid w:val="00E048E8"/>
    <w:rsid w:val="00E07FD6"/>
    <w:rsid w:val="00E13F0B"/>
    <w:rsid w:val="00E14516"/>
    <w:rsid w:val="00E27876"/>
    <w:rsid w:val="00E31968"/>
    <w:rsid w:val="00E368C7"/>
    <w:rsid w:val="00E4244D"/>
    <w:rsid w:val="00E62764"/>
    <w:rsid w:val="00E63287"/>
    <w:rsid w:val="00E64E55"/>
    <w:rsid w:val="00E70722"/>
    <w:rsid w:val="00E7108C"/>
    <w:rsid w:val="00E75AF1"/>
    <w:rsid w:val="00E82E66"/>
    <w:rsid w:val="00EB6994"/>
    <w:rsid w:val="00EB7582"/>
    <w:rsid w:val="00EC16D6"/>
    <w:rsid w:val="00EC2523"/>
    <w:rsid w:val="00EC33F8"/>
    <w:rsid w:val="00ED4A3C"/>
    <w:rsid w:val="00ED4D06"/>
    <w:rsid w:val="00ED5589"/>
    <w:rsid w:val="00ED791D"/>
    <w:rsid w:val="00ED7FCA"/>
    <w:rsid w:val="00EE1DF1"/>
    <w:rsid w:val="00EE2591"/>
    <w:rsid w:val="00EE7990"/>
    <w:rsid w:val="00EF0673"/>
    <w:rsid w:val="00EF0DA7"/>
    <w:rsid w:val="00EF429B"/>
    <w:rsid w:val="00EF51E1"/>
    <w:rsid w:val="00EF72B6"/>
    <w:rsid w:val="00F036C1"/>
    <w:rsid w:val="00F11C3F"/>
    <w:rsid w:val="00F1382D"/>
    <w:rsid w:val="00F14F58"/>
    <w:rsid w:val="00F24EC5"/>
    <w:rsid w:val="00F313F9"/>
    <w:rsid w:val="00F32098"/>
    <w:rsid w:val="00F340CD"/>
    <w:rsid w:val="00F37CA3"/>
    <w:rsid w:val="00F50B15"/>
    <w:rsid w:val="00F54352"/>
    <w:rsid w:val="00F55CA4"/>
    <w:rsid w:val="00F568F3"/>
    <w:rsid w:val="00F61C00"/>
    <w:rsid w:val="00F66DEA"/>
    <w:rsid w:val="00F67BE3"/>
    <w:rsid w:val="00F74935"/>
    <w:rsid w:val="00F80D97"/>
    <w:rsid w:val="00F9157B"/>
    <w:rsid w:val="00F92FE9"/>
    <w:rsid w:val="00F9689D"/>
    <w:rsid w:val="00FB411B"/>
    <w:rsid w:val="00FB6ECF"/>
    <w:rsid w:val="00FC02B7"/>
    <w:rsid w:val="00FC03AE"/>
    <w:rsid w:val="00FC37FA"/>
    <w:rsid w:val="00FC6272"/>
    <w:rsid w:val="00FC6C37"/>
    <w:rsid w:val="00FD2EEE"/>
    <w:rsid w:val="00FE2742"/>
    <w:rsid w:val="00FE5FFE"/>
    <w:rsid w:val="00FE6222"/>
    <w:rsid w:val="00FE77A4"/>
    <w:rsid w:val="01227D26"/>
    <w:rsid w:val="02D3778F"/>
    <w:rsid w:val="03D91929"/>
    <w:rsid w:val="041A6F2B"/>
    <w:rsid w:val="05565D5F"/>
    <w:rsid w:val="05A21435"/>
    <w:rsid w:val="05D67214"/>
    <w:rsid w:val="077E53E9"/>
    <w:rsid w:val="07946674"/>
    <w:rsid w:val="09192E71"/>
    <w:rsid w:val="0AC02F04"/>
    <w:rsid w:val="0AE53B72"/>
    <w:rsid w:val="0C277BC9"/>
    <w:rsid w:val="0C3139E1"/>
    <w:rsid w:val="0DC53014"/>
    <w:rsid w:val="0E3951E7"/>
    <w:rsid w:val="0E5C05EF"/>
    <w:rsid w:val="0E781994"/>
    <w:rsid w:val="0E9C7797"/>
    <w:rsid w:val="0F2E63C6"/>
    <w:rsid w:val="0F9524E3"/>
    <w:rsid w:val="0FB022B6"/>
    <w:rsid w:val="108F0865"/>
    <w:rsid w:val="10D10CD2"/>
    <w:rsid w:val="1148051E"/>
    <w:rsid w:val="11891AE7"/>
    <w:rsid w:val="136058F2"/>
    <w:rsid w:val="163D4862"/>
    <w:rsid w:val="1A3E7EEF"/>
    <w:rsid w:val="1B10465A"/>
    <w:rsid w:val="1C793A78"/>
    <w:rsid w:val="1C7C4BC1"/>
    <w:rsid w:val="1E7D76D9"/>
    <w:rsid w:val="1F0431B5"/>
    <w:rsid w:val="1F4B4A6C"/>
    <w:rsid w:val="1F6D61B8"/>
    <w:rsid w:val="1FE16692"/>
    <w:rsid w:val="20366416"/>
    <w:rsid w:val="22631529"/>
    <w:rsid w:val="232C1E94"/>
    <w:rsid w:val="234F0A56"/>
    <w:rsid w:val="26094761"/>
    <w:rsid w:val="26BB7285"/>
    <w:rsid w:val="26CF7B52"/>
    <w:rsid w:val="272730F1"/>
    <w:rsid w:val="27B2761D"/>
    <w:rsid w:val="28243107"/>
    <w:rsid w:val="29323FCF"/>
    <w:rsid w:val="297A08FF"/>
    <w:rsid w:val="2ACC0545"/>
    <w:rsid w:val="2D6D31F3"/>
    <w:rsid w:val="2D9204FD"/>
    <w:rsid w:val="2F48454C"/>
    <w:rsid w:val="2FC03CB8"/>
    <w:rsid w:val="306906FB"/>
    <w:rsid w:val="31A82E22"/>
    <w:rsid w:val="33107636"/>
    <w:rsid w:val="34C22323"/>
    <w:rsid w:val="37113155"/>
    <w:rsid w:val="39221AA1"/>
    <w:rsid w:val="3A013E94"/>
    <w:rsid w:val="3A402D29"/>
    <w:rsid w:val="3A666A12"/>
    <w:rsid w:val="3AC3717D"/>
    <w:rsid w:val="3B8254A0"/>
    <w:rsid w:val="3BA25B9F"/>
    <w:rsid w:val="3C2A5D72"/>
    <w:rsid w:val="3C6516C0"/>
    <w:rsid w:val="3CE30E91"/>
    <w:rsid w:val="3D333A9E"/>
    <w:rsid w:val="3D483712"/>
    <w:rsid w:val="3DB34515"/>
    <w:rsid w:val="3E4A516B"/>
    <w:rsid w:val="3F3C55B6"/>
    <w:rsid w:val="3F941C5C"/>
    <w:rsid w:val="404A7D21"/>
    <w:rsid w:val="41BB295C"/>
    <w:rsid w:val="42556DB5"/>
    <w:rsid w:val="43366565"/>
    <w:rsid w:val="43E27F8D"/>
    <w:rsid w:val="43EB0865"/>
    <w:rsid w:val="451851EA"/>
    <w:rsid w:val="478415D1"/>
    <w:rsid w:val="479042B7"/>
    <w:rsid w:val="479E6FA7"/>
    <w:rsid w:val="47CE4DAE"/>
    <w:rsid w:val="48315726"/>
    <w:rsid w:val="48E74CED"/>
    <w:rsid w:val="4AF86F3F"/>
    <w:rsid w:val="4E4D7031"/>
    <w:rsid w:val="51015C73"/>
    <w:rsid w:val="54515237"/>
    <w:rsid w:val="5563538C"/>
    <w:rsid w:val="55F87603"/>
    <w:rsid w:val="56792400"/>
    <w:rsid w:val="58374DAF"/>
    <w:rsid w:val="583D3C73"/>
    <w:rsid w:val="5CE44E52"/>
    <w:rsid w:val="5D1222A5"/>
    <w:rsid w:val="5E184102"/>
    <w:rsid w:val="5F2B6F1B"/>
    <w:rsid w:val="5FED2C98"/>
    <w:rsid w:val="616A1832"/>
    <w:rsid w:val="61CA75F6"/>
    <w:rsid w:val="62394B05"/>
    <w:rsid w:val="649D5592"/>
    <w:rsid w:val="655D35E0"/>
    <w:rsid w:val="67CB566B"/>
    <w:rsid w:val="69960473"/>
    <w:rsid w:val="69B1626F"/>
    <w:rsid w:val="6A5A63E0"/>
    <w:rsid w:val="6A9231B4"/>
    <w:rsid w:val="6E0A7483"/>
    <w:rsid w:val="6E3720C5"/>
    <w:rsid w:val="6F9C06E5"/>
    <w:rsid w:val="6FD66DED"/>
    <w:rsid w:val="7073434A"/>
    <w:rsid w:val="70C82145"/>
    <w:rsid w:val="7133364D"/>
    <w:rsid w:val="7182595A"/>
    <w:rsid w:val="719721EE"/>
    <w:rsid w:val="720B77DF"/>
    <w:rsid w:val="72161365"/>
    <w:rsid w:val="73E358C7"/>
    <w:rsid w:val="74651606"/>
    <w:rsid w:val="74934A0C"/>
    <w:rsid w:val="75053824"/>
    <w:rsid w:val="761224DF"/>
    <w:rsid w:val="786A4AB8"/>
    <w:rsid w:val="787119EB"/>
    <w:rsid w:val="79BE003B"/>
    <w:rsid w:val="79BE5537"/>
    <w:rsid w:val="79F93A46"/>
    <w:rsid w:val="7A7D33BE"/>
    <w:rsid w:val="7AEA70B6"/>
    <w:rsid w:val="7C5E4034"/>
    <w:rsid w:val="7E7A31C9"/>
    <w:rsid w:val="7EEB5927"/>
    <w:rsid w:val="7EF7796F"/>
    <w:rsid w:val="7FC72D0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qFormat="1" w:uiPriority="99" w:semiHidden="0" w:name="index 8"/>
    <w:lsdException w:uiPriority="0" w:name="index 9"/>
    <w:lsdException w:qFormat="1" w:uiPriority="39" w:semiHidden="0" w:name="toc 1"/>
    <w:lsdException w:qFormat="1" w:uiPriority="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qFormat="1" w:uiPriority="99"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33"/>
    <w:autoRedefine/>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46"/>
    <w:autoRedefine/>
    <w:unhideWhenUsed/>
    <w:qFormat/>
    <w:uiPriority w:val="0"/>
    <w:pPr>
      <w:keepNext/>
      <w:keepLines/>
      <w:spacing w:before="260" w:after="260" w:line="416" w:lineRule="auto"/>
      <w:jc w:val="center"/>
      <w:outlineLvl w:val="1"/>
    </w:pPr>
    <w:rPr>
      <w:rFonts w:asciiTheme="majorHAnsi" w:hAnsiTheme="majorHAnsi" w:eastAsiaTheme="majorEastAsia" w:cstheme="majorBidi"/>
      <w:b/>
      <w:bCs/>
      <w:sz w:val="32"/>
      <w:szCs w:val="32"/>
    </w:rPr>
  </w:style>
  <w:style w:type="character" w:default="1" w:styleId="23">
    <w:name w:val="Default Paragraph Font"/>
    <w:autoRedefine/>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ind w:firstLine="420"/>
    </w:pPr>
    <w:rPr>
      <w:szCs w:val="20"/>
    </w:rPr>
  </w:style>
  <w:style w:type="paragraph" w:styleId="5">
    <w:name w:val="index 8"/>
    <w:basedOn w:val="1"/>
    <w:next w:val="1"/>
    <w:autoRedefine/>
    <w:unhideWhenUsed/>
    <w:qFormat/>
    <w:uiPriority w:val="99"/>
    <w:pPr>
      <w:spacing w:line="276" w:lineRule="auto"/>
      <w:jc w:val="left"/>
    </w:pPr>
    <w:rPr>
      <w:rFonts w:ascii="宋体" w:hAnsi="宋体"/>
      <w:color w:val="FF0000"/>
      <w:szCs w:val="21"/>
    </w:rPr>
  </w:style>
  <w:style w:type="paragraph" w:styleId="6">
    <w:name w:val="annotation text"/>
    <w:basedOn w:val="1"/>
    <w:link w:val="30"/>
    <w:autoRedefine/>
    <w:qFormat/>
    <w:uiPriority w:val="0"/>
    <w:pPr>
      <w:jc w:val="left"/>
    </w:pPr>
    <w:rPr>
      <w:rFonts w:ascii="Times New Roman" w:hAnsi="Times New Roman"/>
    </w:rPr>
  </w:style>
  <w:style w:type="paragraph" w:styleId="7">
    <w:name w:val="Body Text"/>
    <w:basedOn w:val="1"/>
    <w:next w:val="8"/>
    <w:link w:val="38"/>
    <w:autoRedefine/>
    <w:qFormat/>
    <w:uiPriority w:val="99"/>
    <w:pPr>
      <w:spacing w:after="120"/>
    </w:pPr>
    <w:rPr>
      <w:rFonts w:ascii="Times New Roman" w:hAnsi="Times New Roman"/>
    </w:rPr>
  </w:style>
  <w:style w:type="paragraph" w:styleId="8">
    <w:name w:val="Body Text First Indent"/>
    <w:basedOn w:val="7"/>
    <w:next w:val="9"/>
    <w:autoRedefine/>
    <w:qFormat/>
    <w:uiPriority w:val="0"/>
    <w:pPr>
      <w:ind w:firstLine="420" w:firstLineChars="100"/>
    </w:pPr>
  </w:style>
  <w:style w:type="paragraph" w:customStyle="1" w:styleId="9">
    <w:name w:val="段落正文"/>
    <w:basedOn w:val="1"/>
    <w:autoRedefine/>
    <w:qFormat/>
    <w:uiPriority w:val="0"/>
    <w:pPr>
      <w:spacing w:before="50" w:beforeLines="50" w:line="360" w:lineRule="auto"/>
      <w:ind w:firstLine="200" w:firstLineChars="200"/>
    </w:pPr>
    <w:rPr>
      <w:spacing w:val="2"/>
      <w:sz w:val="24"/>
      <w:szCs w:val="20"/>
    </w:rPr>
  </w:style>
  <w:style w:type="paragraph" w:styleId="10">
    <w:name w:val="Body Text Indent"/>
    <w:basedOn w:val="1"/>
    <w:autoRedefine/>
    <w:qFormat/>
    <w:uiPriority w:val="0"/>
    <w:pPr>
      <w:ind w:firstLine="568" w:firstLineChars="203"/>
    </w:pPr>
    <w:rPr>
      <w:sz w:val="28"/>
    </w:rPr>
  </w:style>
  <w:style w:type="paragraph" w:styleId="11">
    <w:name w:val="toc 3"/>
    <w:basedOn w:val="1"/>
    <w:next w:val="1"/>
    <w:autoRedefine/>
    <w:qFormat/>
    <w:uiPriority w:val="39"/>
    <w:pPr>
      <w:ind w:left="840" w:leftChars="400"/>
    </w:pPr>
  </w:style>
  <w:style w:type="paragraph" w:styleId="12">
    <w:name w:val="Plain Text"/>
    <w:basedOn w:val="1"/>
    <w:link w:val="34"/>
    <w:autoRedefine/>
    <w:qFormat/>
    <w:uiPriority w:val="0"/>
    <w:rPr>
      <w:rFonts w:ascii="宋体" w:hAnsi="Courier New"/>
    </w:rPr>
  </w:style>
  <w:style w:type="paragraph" w:styleId="13">
    <w:name w:val="Body Text Indent 2"/>
    <w:basedOn w:val="1"/>
    <w:link w:val="50"/>
    <w:autoRedefine/>
    <w:semiHidden/>
    <w:unhideWhenUsed/>
    <w:qFormat/>
    <w:uiPriority w:val="0"/>
    <w:pPr>
      <w:spacing w:after="120" w:line="480" w:lineRule="auto"/>
      <w:ind w:left="420" w:leftChars="200"/>
    </w:pPr>
  </w:style>
  <w:style w:type="paragraph" w:styleId="14">
    <w:name w:val="Balloon Text"/>
    <w:basedOn w:val="1"/>
    <w:link w:val="31"/>
    <w:autoRedefine/>
    <w:qFormat/>
    <w:uiPriority w:val="0"/>
    <w:rPr>
      <w:sz w:val="18"/>
      <w:szCs w:val="18"/>
    </w:rPr>
  </w:style>
  <w:style w:type="paragraph" w:styleId="15">
    <w:name w:val="footer"/>
    <w:basedOn w:val="1"/>
    <w:link w:val="28"/>
    <w:autoRedefine/>
    <w:qFormat/>
    <w:uiPriority w:val="99"/>
    <w:pPr>
      <w:tabs>
        <w:tab w:val="center" w:pos="4153"/>
        <w:tab w:val="right" w:pos="8306"/>
      </w:tabs>
      <w:snapToGrid w:val="0"/>
      <w:jc w:val="left"/>
    </w:pPr>
    <w:rPr>
      <w:sz w:val="18"/>
    </w:rPr>
  </w:style>
  <w:style w:type="paragraph" w:styleId="1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7">
    <w:name w:val="toc 1"/>
    <w:basedOn w:val="1"/>
    <w:next w:val="1"/>
    <w:autoRedefine/>
    <w:unhideWhenUsed/>
    <w:qFormat/>
    <w:uiPriority w:val="39"/>
  </w:style>
  <w:style w:type="paragraph" w:styleId="18">
    <w:name w:val="toc 2"/>
    <w:basedOn w:val="1"/>
    <w:next w:val="1"/>
    <w:autoRedefine/>
    <w:semiHidden/>
    <w:unhideWhenUsed/>
    <w:qFormat/>
    <w:uiPriority w:val="0"/>
    <w:pPr>
      <w:ind w:left="420" w:leftChars="200"/>
    </w:pPr>
  </w:style>
  <w:style w:type="paragraph" w:styleId="19">
    <w:name w:val="Normal (Web)"/>
    <w:basedOn w:val="1"/>
    <w:autoRedefine/>
    <w:qFormat/>
    <w:uiPriority w:val="0"/>
    <w:pPr>
      <w:spacing w:beforeAutospacing="1" w:afterAutospacing="1"/>
      <w:jc w:val="left"/>
    </w:pPr>
    <w:rPr>
      <w:rFonts w:asciiTheme="minorHAnsi" w:hAnsiTheme="minorHAnsi" w:eastAsiaTheme="minorEastAsia"/>
      <w:kern w:val="0"/>
      <w:sz w:val="24"/>
    </w:rPr>
  </w:style>
  <w:style w:type="paragraph" w:styleId="20">
    <w:name w:val="Title"/>
    <w:basedOn w:val="1"/>
    <w:next w:val="1"/>
    <w:link w:val="40"/>
    <w:autoRedefine/>
    <w:qFormat/>
    <w:uiPriority w:val="0"/>
    <w:pPr>
      <w:spacing w:before="240" w:after="60"/>
      <w:jc w:val="center"/>
      <w:outlineLvl w:val="0"/>
    </w:pPr>
    <w:rPr>
      <w:rFonts w:asciiTheme="majorHAnsi" w:hAnsiTheme="majorHAnsi" w:cstheme="majorBidi"/>
      <w:b/>
      <w:bCs/>
      <w:sz w:val="32"/>
      <w:szCs w:val="32"/>
    </w:rPr>
  </w:style>
  <w:style w:type="table" w:styleId="22">
    <w:name w:val="Table Grid"/>
    <w:basedOn w:val="21"/>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autoRedefine/>
    <w:qFormat/>
    <w:uiPriority w:val="22"/>
    <w:rPr>
      <w:b/>
      <w:bCs/>
    </w:rPr>
  </w:style>
  <w:style w:type="character" w:styleId="25">
    <w:name w:val="Hyperlink"/>
    <w:basedOn w:val="23"/>
    <w:autoRedefine/>
    <w:unhideWhenUsed/>
    <w:qFormat/>
    <w:uiPriority w:val="99"/>
    <w:rPr>
      <w:color w:val="0000FF" w:themeColor="hyperlink"/>
      <w:u w:val="single"/>
      <w14:textFill>
        <w14:solidFill>
          <w14:schemeClr w14:val="hlink"/>
        </w14:solidFill>
      </w14:textFill>
    </w:rPr>
  </w:style>
  <w:style w:type="character" w:styleId="26">
    <w:name w:val="annotation reference"/>
    <w:basedOn w:val="23"/>
    <w:autoRedefine/>
    <w:qFormat/>
    <w:uiPriority w:val="0"/>
    <w:rPr>
      <w:sz w:val="21"/>
      <w:szCs w:val="21"/>
    </w:rPr>
  </w:style>
  <w:style w:type="paragraph" w:styleId="27">
    <w:name w:val="Quote"/>
    <w:basedOn w:val="1"/>
    <w:next w:val="1"/>
    <w:link w:val="39"/>
    <w:autoRedefine/>
    <w:semiHidden/>
    <w:unhideWhenUsed/>
    <w:qFormat/>
    <w:uiPriority w:val="99"/>
    <w:rPr>
      <w:i/>
      <w:iCs/>
      <w:color w:val="000000" w:themeColor="text1"/>
      <w14:textFill>
        <w14:solidFill>
          <w14:schemeClr w14:val="tx1"/>
        </w14:solidFill>
      </w14:textFill>
    </w:rPr>
  </w:style>
  <w:style w:type="character" w:customStyle="1" w:styleId="28">
    <w:name w:val="页脚 字符"/>
    <w:link w:val="15"/>
    <w:autoRedefine/>
    <w:qFormat/>
    <w:uiPriority w:val="99"/>
    <w:rPr>
      <w:kern w:val="2"/>
      <w:sz w:val="18"/>
      <w:szCs w:val="24"/>
    </w:rPr>
  </w:style>
  <w:style w:type="paragraph" w:customStyle="1" w:styleId="29">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character" w:customStyle="1" w:styleId="30">
    <w:name w:val="批注文字 字符"/>
    <w:basedOn w:val="23"/>
    <w:link w:val="6"/>
    <w:autoRedefine/>
    <w:qFormat/>
    <w:uiPriority w:val="0"/>
    <w:rPr>
      <w:rFonts w:ascii="Times New Roman" w:hAnsi="Times New Roman"/>
      <w:kern w:val="2"/>
      <w:sz w:val="21"/>
      <w:szCs w:val="24"/>
    </w:rPr>
  </w:style>
  <w:style w:type="character" w:customStyle="1" w:styleId="31">
    <w:name w:val="批注框文本 字符"/>
    <w:basedOn w:val="23"/>
    <w:link w:val="14"/>
    <w:autoRedefine/>
    <w:qFormat/>
    <w:uiPriority w:val="0"/>
    <w:rPr>
      <w:kern w:val="2"/>
      <w:sz w:val="18"/>
      <w:szCs w:val="18"/>
    </w:rPr>
  </w:style>
  <w:style w:type="character" w:customStyle="1" w:styleId="32">
    <w:name w:val="apple-converted-space"/>
    <w:basedOn w:val="23"/>
    <w:autoRedefine/>
    <w:qFormat/>
    <w:uiPriority w:val="0"/>
  </w:style>
  <w:style w:type="character" w:customStyle="1" w:styleId="33">
    <w:name w:val="标题 1 字符"/>
    <w:basedOn w:val="23"/>
    <w:link w:val="3"/>
    <w:autoRedefine/>
    <w:qFormat/>
    <w:uiPriority w:val="0"/>
    <w:rPr>
      <w:b/>
      <w:bCs/>
      <w:kern w:val="44"/>
      <w:sz w:val="44"/>
      <w:szCs w:val="44"/>
    </w:rPr>
  </w:style>
  <w:style w:type="character" w:customStyle="1" w:styleId="34">
    <w:name w:val="纯文本 字符"/>
    <w:basedOn w:val="23"/>
    <w:link w:val="12"/>
    <w:autoRedefine/>
    <w:qFormat/>
    <w:uiPriority w:val="0"/>
    <w:rPr>
      <w:rFonts w:ascii="宋体" w:hAnsi="Courier New"/>
      <w:kern w:val="2"/>
      <w:sz w:val="21"/>
      <w:szCs w:val="24"/>
    </w:rPr>
  </w:style>
  <w:style w:type="paragraph" w:customStyle="1" w:styleId="35">
    <w:name w:val="_Style 2"/>
    <w:basedOn w:val="1"/>
    <w:autoRedefine/>
    <w:qFormat/>
    <w:uiPriority w:val="0"/>
    <w:pPr>
      <w:ind w:firstLine="420" w:firstLineChars="200"/>
    </w:pPr>
    <w:rPr>
      <w:sz w:val="18"/>
      <w:szCs w:val="18"/>
    </w:rPr>
  </w:style>
  <w:style w:type="paragraph" w:customStyle="1" w:styleId="36">
    <w:name w:val="样式 首行缩进:  2 字符"/>
    <w:basedOn w:val="1"/>
    <w:autoRedefine/>
    <w:qFormat/>
    <w:uiPriority w:val="0"/>
    <w:pPr>
      <w:spacing w:line="400" w:lineRule="exact"/>
      <w:ind w:firstLine="200" w:firstLineChars="200"/>
    </w:pPr>
    <w:rPr>
      <w:rFonts w:cs="宋体"/>
      <w:sz w:val="24"/>
    </w:rPr>
  </w:style>
  <w:style w:type="paragraph" w:styleId="37">
    <w:name w:val="List Paragraph"/>
    <w:basedOn w:val="1"/>
    <w:autoRedefine/>
    <w:unhideWhenUsed/>
    <w:qFormat/>
    <w:uiPriority w:val="1"/>
    <w:pPr>
      <w:ind w:firstLine="420" w:firstLineChars="200"/>
    </w:pPr>
  </w:style>
  <w:style w:type="character" w:customStyle="1" w:styleId="38">
    <w:name w:val="正文文本 字符"/>
    <w:basedOn w:val="23"/>
    <w:link w:val="7"/>
    <w:autoRedefine/>
    <w:qFormat/>
    <w:uiPriority w:val="99"/>
    <w:rPr>
      <w:rFonts w:ascii="Times New Roman" w:hAnsi="Times New Roman"/>
      <w:kern w:val="2"/>
      <w:sz w:val="21"/>
      <w:szCs w:val="24"/>
    </w:rPr>
  </w:style>
  <w:style w:type="character" w:customStyle="1" w:styleId="39">
    <w:name w:val="引用 字符"/>
    <w:basedOn w:val="23"/>
    <w:link w:val="27"/>
    <w:autoRedefine/>
    <w:semiHidden/>
    <w:qFormat/>
    <w:uiPriority w:val="99"/>
    <w:rPr>
      <w:i/>
      <w:iCs/>
      <w:color w:val="000000" w:themeColor="text1"/>
      <w:kern w:val="2"/>
      <w:sz w:val="21"/>
      <w:szCs w:val="24"/>
      <w14:textFill>
        <w14:solidFill>
          <w14:schemeClr w14:val="tx1"/>
        </w14:solidFill>
      </w14:textFill>
    </w:rPr>
  </w:style>
  <w:style w:type="character" w:customStyle="1" w:styleId="40">
    <w:name w:val="标题 字符"/>
    <w:basedOn w:val="23"/>
    <w:link w:val="20"/>
    <w:autoRedefine/>
    <w:qFormat/>
    <w:uiPriority w:val="0"/>
    <w:rPr>
      <w:rFonts w:asciiTheme="majorHAnsi" w:hAnsiTheme="majorHAnsi" w:cstheme="majorBidi"/>
      <w:b/>
      <w:bCs/>
      <w:kern w:val="2"/>
      <w:sz w:val="32"/>
      <w:szCs w:val="32"/>
    </w:rPr>
  </w:style>
  <w:style w:type="paragraph" w:customStyle="1" w:styleId="41">
    <w:name w:val="TOC 标题1"/>
    <w:basedOn w:val="3"/>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2">
    <w:name w:val="WPSOffice手动目录 1"/>
    <w:autoRedefine/>
    <w:qFormat/>
    <w:uiPriority w:val="0"/>
    <w:rPr>
      <w:rFonts w:ascii="Calibri" w:hAnsi="Calibri" w:eastAsia="宋体" w:cs="Times New Roman"/>
      <w:lang w:val="en-US" w:eastAsia="zh-CN" w:bidi="ar-SA"/>
    </w:rPr>
  </w:style>
  <w:style w:type="paragraph" w:customStyle="1" w:styleId="43">
    <w:name w:val="文档正文"/>
    <w:basedOn w:val="1"/>
    <w:autoRedefine/>
    <w:qFormat/>
    <w:uiPriority w:val="0"/>
    <w:pPr>
      <w:adjustRightInd w:val="0"/>
      <w:snapToGrid w:val="0"/>
      <w:spacing w:line="440" w:lineRule="exact"/>
      <w:ind w:firstLine="567"/>
      <w:textAlignment w:val="baseline"/>
    </w:pPr>
    <w:rPr>
      <w:rFonts w:ascii="Arial Narrow" w:hAnsi="Arial Narrow" w:eastAsiaTheme="minorEastAsia" w:cstheme="minorBidi"/>
      <w:kern w:val="0"/>
      <w:sz w:val="24"/>
      <w:szCs w:val="22"/>
    </w:rPr>
  </w:style>
  <w:style w:type="paragraph" w:customStyle="1" w:styleId="44">
    <w:name w:val="Default"/>
    <w:link w:val="45"/>
    <w:autoRedefine/>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45">
    <w:name w:val="Default Char"/>
    <w:link w:val="44"/>
    <w:autoRedefine/>
    <w:qFormat/>
    <w:uiPriority w:val="0"/>
    <w:rPr>
      <w:rFonts w:ascii="楷体à.ā" w:hAnsi="Times New Roman" w:eastAsia="楷体à.ā"/>
      <w:color w:val="000000"/>
      <w:sz w:val="24"/>
      <w:szCs w:val="22"/>
    </w:rPr>
  </w:style>
  <w:style w:type="character" w:customStyle="1" w:styleId="46">
    <w:name w:val="标题 2 字符"/>
    <w:basedOn w:val="23"/>
    <w:link w:val="4"/>
    <w:autoRedefine/>
    <w:qFormat/>
    <w:uiPriority w:val="0"/>
    <w:rPr>
      <w:rFonts w:asciiTheme="majorHAnsi" w:hAnsiTheme="majorHAnsi" w:eastAsiaTheme="majorEastAsia" w:cstheme="majorBidi"/>
      <w:b/>
      <w:bCs/>
      <w:kern w:val="2"/>
      <w:sz w:val="32"/>
      <w:szCs w:val="32"/>
    </w:rPr>
  </w:style>
  <w:style w:type="paragraph" w:customStyle="1" w:styleId="47">
    <w:name w:val="null3"/>
    <w:autoRedefine/>
    <w:hidden/>
    <w:qFormat/>
    <w:uiPriority w:val="0"/>
    <w:rPr>
      <w:rFonts w:hint="eastAsia" w:asciiTheme="minorHAnsi" w:hAnsiTheme="minorHAnsi" w:eastAsiaTheme="minorEastAsia" w:cstheme="minorBidi"/>
      <w:lang w:val="en-US" w:eastAsia="zh-Hans" w:bidi="ar-SA"/>
    </w:rPr>
  </w:style>
  <w:style w:type="paragraph" w:customStyle="1" w:styleId="48">
    <w:name w:val="Table Paragraph"/>
    <w:basedOn w:val="1"/>
    <w:autoRedefine/>
    <w:qFormat/>
    <w:uiPriority w:val="1"/>
    <w:pPr>
      <w:autoSpaceDE w:val="0"/>
      <w:autoSpaceDN w:val="0"/>
      <w:jc w:val="left"/>
    </w:pPr>
    <w:rPr>
      <w:rFonts w:ascii="宋体" w:hAnsi="宋体" w:cs="宋体"/>
      <w:kern w:val="0"/>
      <w:sz w:val="22"/>
      <w:szCs w:val="22"/>
      <w:lang w:val="zh-CN" w:bidi="zh-CN"/>
    </w:rPr>
  </w:style>
  <w:style w:type="paragraph" w:customStyle="1" w:styleId="49">
    <w:name w:val="正文_25"/>
    <w:autoRedefine/>
    <w:qFormat/>
    <w:uiPriority w:val="0"/>
    <w:pPr>
      <w:widowControl w:val="0"/>
      <w:jc w:val="both"/>
    </w:pPr>
    <w:rPr>
      <w:rFonts w:ascii="Calibri" w:hAnsi="Calibri" w:eastAsia="宋体" w:cs="Times New Roman"/>
      <w:kern w:val="2"/>
      <w:sz w:val="21"/>
      <w:lang w:val="en-US" w:eastAsia="zh-CN" w:bidi="ar-SA"/>
    </w:rPr>
  </w:style>
  <w:style w:type="character" w:customStyle="1" w:styleId="50">
    <w:name w:val="正文文本缩进 2 字符"/>
    <w:basedOn w:val="23"/>
    <w:link w:val="13"/>
    <w:autoRedefine/>
    <w:semiHidden/>
    <w:qFormat/>
    <w:uiPriority w:val="0"/>
    <w:rPr>
      <w:kern w:val="2"/>
      <w:sz w:val="21"/>
      <w:szCs w:val="24"/>
    </w:rPr>
  </w:style>
  <w:style w:type="paragraph" w:customStyle="1" w:styleId="51">
    <w:name w:val="正文首行缩进两字符"/>
    <w:basedOn w:val="1"/>
    <w:autoRedefine/>
    <w:qFormat/>
    <w:uiPriority w:val="0"/>
    <w:pPr>
      <w:spacing w:line="360" w:lineRule="auto"/>
      <w:ind w:firstLine="200" w:firstLineChars="200"/>
    </w:pPr>
  </w:style>
  <w:style w:type="character" w:customStyle="1" w:styleId="52">
    <w:name w:val="NormalCharacter"/>
    <w:autoRedefine/>
    <w:semiHidden/>
    <w:qFormat/>
    <w:uiPriority w:val="0"/>
    <w:rPr>
      <w:rFonts w:ascii="宋体" w:hAnsi="宋体" w:eastAsia="宋体" w:cs="宋体"/>
      <w:sz w:val="22"/>
      <w:szCs w:val="22"/>
      <w:lang w:val="zh-CN" w:eastAsia="zh-CN" w:bidi="zh-CN"/>
    </w:rPr>
  </w:style>
  <w:style w:type="paragraph" w:customStyle="1" w:styleId="53">
    <w:name w:val="列出段落2"/>
    <w:basedOn w:val="1"/>
    <w:autoRedefine/>
    <w:qFormat/>
    <w:uiPriority w:val="0"/>
    <w:pPr>
      <w:keepNext w:val="0"/>
      <w:keepLines w:val="0"/>
      <w:widowControl w:val="0"/>
      <w:suppressLineNumbers w:val="0"/>
      <w:spacing w:before="0" w:beforeAutospacing="0" w:after="0" w:afterAutospacing="0" w:line="360" w:lineRule="auto"/>
      <w:ind w:left="0" w:right="0" w:firstLine="420" w:firstLineChars="200"/>
      <w:jc w:val="both"/>
    </w:pPr>
    <w:rPr>
      <w:rFonts w:hint="default" w:ascii="Times New Roman" w:hAnsi="Times New Roman" w:cs="Times New Roman"/>
      <w:kern w:val="2"/>
      <w:sz w:val="24"/>
      <w:szCs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F328DD-A573-4FAB-86CB-ADDEDC30C12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36</Pages>
  <Words>8927</Words>
  <Characters>9171</Characters>
  <Lines>58</Lines>
  <Paragraphs>16</Paragraphs>
  <TotalTime>46</TotalTime>
  <ScaleCrop>false</ScaleCrop>
  <LinksUpToDate>false</LinksUpToDate>
  <CharactersWithSpaces>10251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2023-09-07T01:52:00Z</dcterms:created>
  <dc:creator>Administrator</dc:creator>
  <cp:lastModifiedBy>WPS_1678020566</cp:lastModifiedBy>
  <cp:lastPrinted>2024-04-18T08:02:00Z</cp:lastPrinted>
  <dcterms:modified xsi:type="dcterms:W3CDTF">2024-07-19T03:45:32Z</dcterms:modified>
  <cp:revision>276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6578FCA513774B179B6C54F965ABF887_13</vt:lpwstr>
  </property>
</Properties>
</file>