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2D5E" w:rsidRDefault="00FB2D5E" w:rsidP="00FB2D5E">
      <w:pPr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附件1：</w:t>
      </w:r>
    </w:p>
    <w:p w:rsidR="00FB2D5E" w:rsidRDefault="00FB2D5E" w:rsidP="00FB2D5E">
      <w:pPr>
        <w:jc w:val="center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设备报价表</w:t>
      </w:r>
    </w:p>
    <w:p w:rsidR="00FB2D5E" w:rsidRDefault="00FB2D5E" w:rsidP="00FB2D5E">
      <w:pPr>
        <w:jc w:val="center"/>
        <w:rPr>
          <w:sz w:val="24"/>
          <w:szCs w:val="24"/>
        </w:rPr>
      </w:pPr>
      <w:bookmarkStart w:id="0" w:name="_Hlk81932197"/>
      <w:r>
        <w:rPr>
          <w:rFonts w:hint="eastAsia"/>
          <w:sz w:val="24"/>
          <w:szCs w:val="24"/>
        </w:rPr>
        <w:t>包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：多波长光纤耦合式激光治疗机报价表</w:t>
      </w:r>
    </w:p>
    <w:tbl>
      <w:tblPr>
        <w:tblStyle w:val="a5"/>
        <w:tblW w:w="0" w:type="auto"/>
        <w:jc w:val="center"/>
        <w:tblLook w:val="04A0"/>
      </w:tblPr>
      <w:tblGrid>
        <w:gridCol w:w="486"/>
        <w:gridCol w:w="805"/>
        <w:gridCol w:w="6931"/>
        <w:gridCol w:w="1565"/>
        <w:gridCol w:w="1190"/>
        <w:gridCol w:w="726"/>
        <w:gridCol w:w="994"/>
        <w:gridCol w:w="1008"/>
        <w:gridCol w:w="469"/>
      </w:tblGrid>
      <w:tr w:rsidR="00FB2D5E" w:rsidTr="00506D77">
        <w:trPr>
          <w:jc w:val="center"/>
        </w:trPr>
        <w:tc>
          <w:tcPr>
            <w:tcW w:w="488" w:type="dxa"/>
            <w:vAlign w:val="center"/>
          </w:tcPr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序号</w:t>
            </w:r>
          </w:p>
        </w:tc>
        <w:tc>
          <w:tcPr>
            <w:tcW w:w="810" w:type="dxa"/>
            <w:vAlign w:val="center"/>
          </w:tcPr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设备名称</w:t>
            </w:r>
          </w:p>
        </w:tc>
        <w:tc>
          <w:tcPr>
            <w:tcW w:w="6995" w:type="dxa"/>
            <w:vAlign w:val="center"/>
          </w:tcPr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主要参数</w:t>
            </w:r>
          </w:p>
        </w:tc>
        <w:tc>
          <w:tcPr>
            <w:tcW w:w="1579" w:type="dxa"/>
            <w:vAlign w:val="center"/>
          </w:tcPr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生产企业</w:t>
            </w:r>
          </w:p>
        </w:tc>
        <w:tc>
          <w:tcPr>
            <w:tcW w:w="1200" w:type="dxa"/>
            <w:vAlign w:val="center"/>
          </w:tcPr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规格型号</w:t>
            </w:r>
          </w:p>
        </w:tc>
        <w:tc>
          <w:tcPr>
            <w:tcW w:w="730" w:type="dxa"/>
            <w:vAlign w:val="center"/>
          </w:tcPr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数量</w:t>
            </w:r>
          </w:p>
        </w:tc>
        <w:tc>
          <w:tcPr>
            <w:tcW w:w="1000" w:type="dxa"/>
            <w:vAlign w:val="center"/>
          </w:tcPr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单价</w:t>
            </w:r>
          </w:p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(万元)</w:t>
            </w:r>
          </w:p>
        </w:tc>
        <w:tc>
          <w:tcPr>
            <w:tcW w:w="1014" w:type="dxa"/>
            <w:vAlign w:val="center"/>
          </w:tcPr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总价</w:t>
            </w:r>
          </w:p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(万元)</w:t>
            </w:r>
          </w:p>
        </w:tc>
        <w:tc>
          <w:tcPr>
            <w:tcW w:w="470" w:type="dxa"/>
            <w:vAlign w:val="center"/>
          </w:tcPr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备注</w:t>
            </w:r>
          </w:p>
        </w:tc>
      </w:tr>
      <w:tr w:rsidR="00FB2D5E" w:rsidTr="00506D77">
        <w:trPr>
          <w:jc w:val="center"/>
        </w:trPr>
        <w:tc>
          <w:tcPr>
            <w:tcW w:w="488" w:type="dxa"/>
            <w:vAlign w:val="center"/>
          </w:tcPr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810" w:type="dxa"/>
            <w:vAlign w:val="center"/>
          </w:tcPr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多波长光纤耦合式激光治疗机</w:t>
            </w:r>
          </w:p>
        </w:tc>
        <w:tc>
          <w:tcPr>
            <w:tcW w:w="6995" w:type="dxa"/>
          </w:tcPr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1.激光波长：650nm/810nm/980nm多波长光纤耦合输出（需提供国家实用新型专利证）；</w:t>
            </w:r>
          </w:p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2.激光功率：</w:t>
            </w:r>
          </w:p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650nm，激光末端单路输出200mw；</w:t>
            </w:r>
          </w:p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810nm，激光末端单路输出2000mw；</w:t>
            </w:r>
          </w:p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980nm，激光末端单路输出2000mw；</w:t>
            </w:r>
          </w:p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3.输出功率调节：毫瓦级调节，步进一毫瓦；</w:t>
            </w:r>
          </w:p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4.照射方式：散焦激光，可连续变焦，最大变焦范围为20×200mm；</w:t>
            </w:r>
          </w:p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5.治疗方式：除具备任意设置三种波长的治疗功率和治疗时间外，优化预设有三种常用治疗方式，一键式选择方便临床使用；专门为儿童治疗和安全设计的大小两个治疗装置，确保狭窄部位的治疗和安全；</w:t>
            </w:r>
          </w:p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6.显示方式：7寸LED显示器显示（时间、功率、波段），使患者和操作者方便清晰的把握治疗进程，具有可记忆功能的操作模式，节省医患大量时间；</w:t>
            </w:r>
          </w:p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7.输出方式：连续/脉冲：脉宽0.01秒，周期0.2秒；同时具有单脉冲、重复脉冲、连续方式输出；系统默认治疗时间0—99分钟可调，步进一分钟；</w:t>
            </w:r>
          </w:p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8.控制方式：双CPU处理器控制，可靠性更强，具有以照射时间变换为主的全自动混合模式，具有故障报警和诊断功能、软件升级功能，先进的的TEC制冷方式，确保激光器的低速衰减。</w:t>
            </w:r>
          </w:p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9.电源：AC220V±10%，50Hz±2%；</w:t>
            </w:r>
          </w:p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10.工作环境：温度5-40°C，相对湿度〈80%；</w:t>
            </w:r>
          </w:p>
        </w:tc>
        <w:tc>
          <w:tcPr>
            <w:tcW w:w="1579" w:type="dxa"/>
          </w:tcPr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0" w:type="dxa"/>
          </w:tcPr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1台</w:t>
            </w:r>
          </w:p>
        </w:tc>
        <w:tc>
          <w:tcPr>
            <w:tcW w:w="1000" w:type="dxa"/>
          </w:tcPr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14" w:type="dxa"/>
          </w:tcPr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70" w:type="dxa"/>
          </w:tcPr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</w:tbl>
    <w:p w:rsidR="00FB2D5E" w:rsidRDefault="00FB2D5E" w:rsidP="00FB2D5E">
      <w:pPr>
        <w:spacing w:line="400" w:lineRule="exact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说明：1、所投产品参数配置表必须由产品生产企业和投标公司同时加盖印章（鲜章）。</w:t>
      </w:r>
    </w:p>
    <w:p w:rsidR="00FB2D5E" w:rsidRDefault="00FB2D5E" w:rsidP="00FB2D5E">
      <w:pPr>
        <w:spacing w:line="400" w:lineRule="exact"/>
        <w:ind w:firstLineChars="300" w:firstLine="72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2、所投产品响应参数必须递交宣传彩页或其它相关资料加以佐证。</w:t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lastRenderedPageBreak/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</w:p>
    <w:p w:rsidR="00FB2D5E" w:rsidRDefault="00FB2D5E" w:rsidP="00FB2D5E">
      <w:pPr>
        <w:spacing w:line="400" w:lineRule="exact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</w:p>
    <w:p w:rsidR="00FB2D5E" w:rsidRDefault="00FB2D5E" w:rsidP="00FB2D5E">
      <w:pPr>
        <w:spacing w:line="400" w:lineRule="exact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投标单位（盖章）：</w:t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</w:p>
    <w:p w:rsidR="00AF6CBF" w:rsidRDefault="00FB2D5E" w:rsidP="00FB2D5E">
      <w:pPr>
        <w:spacing w:line="400" w:lineRule="exact"/>
        <w:jc w:val="left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法人或授权代表（签字）：</w:t>
      </w:r>
      <w:r>
        <w:rPr>
          <w:rFonts w:ascii="宋体" w:eastAsia="宋体" w:hAnsi="宋体" w:hint="eastAsia"/>
          <w:sz w:val="24"/>
          <w:szCs w:val="24"/>
        </w:rPr>
        <w:tab/>
      </w:r>
    </w:p>
    <w:p w:rsidR="00FB2D5E" w:rsidRDefault="00AF6CBF" w:rsidP="00FB2D5E">
      <w:pPr>
        <w:spacing w:line="400" w:lineRule="exact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联系电话：</w:t>
      </w:r>
      <w:r w:rsidR="00FB2D5E">
        <w:rPr>
          <w:rFonts w:ascii="宋体" w:eastAsia="宋体" w:hAnsi="宋体" w:hint="eastAsia"/>
          <w:sz w:val="24"/>
          <w:szCs w:val="24"/>
        </w:rPr>
        <w:tab/>
      </w:r>
      <w:r w:rsidR="00FB2D5E">
        <w:rPr>
          <w:rFonts w:ascii="宋体" w:eastAsia="宋体" w:hAnsi="宋体" w:hint="eastAsia"/>
          <w:sz w:val="24"/>
          <w:szCs w:val="24"/>
        </w:rPr>
        <w:tab/>
      </w:r>
      <w:r w:rsidR="00FB2D5E">
        <w:rPr>
          <w:rFonts w:ascii="宋体" w:eastAsia="宋体" w:hAnsi="宋体" w:hint="eastAsia"/>
          <w:sz w:val="24"/>
          <w:szCs w:val="24"/>
        </w:rPr>
        <w:tab/>
      </w:r>
      <w:r w:rsidR="00FB2D5E">
        <w:rPr>
          <w:rFonts w:ascii="宋体" w:eastAsia="宋体" w:hAnsi="宋体" w:hint="eastAsia"/>
          <w:sz w:val="24"/>
          <w:szCs w:val="24"/>
        </w:rPr>
        <w:tab/>
      </w:r>
      <w:r w:rsidR="00FB2D5E">
        <w:rPr>
          <w:rFonts w:ascii="宋体" w:eastAsia="宋体" w:hAnsi="宋体" w:hint="eastAsia"/>
          <w:sz w:val="24"/>
          <w:szCs w:val="24"/>
        </w:rPr>
        <w:tab/>
      </w:r>
      <w:r w:rsidR="00FB2D5E">
        <w:rPr>
          <w:rFonts w:ascii="宋体" w:eastAsia="宋体" w:hAnsi="宋体" w:hint="eastAsia"/>
          <w:sz w:val="24"/>
          <w:szCs w:val="24"/>
        </w:rPr>
        <w:tab/>
      </w:r>
      <w:r w:rsidR="00FB2D5E">
        <w:rPr>
          <w:rFonts w:ascii="宋体" w:eastAsia="宋体" w:hAnsi="宋体" w:hint="eastAsia"/>
          <w:sz w:val="24"/>
          <w:szCs w:val="24"/>
        </w:rPr>
        <w:tab/>
      </w:r>
      <w:r w:rsidR="00FB2D5E">
        <w:rPr>
          <w:rFonts w:ascii="宋体" w:eastAsia="宋体" w:hAnsi="宋体" w:hint="eastAsia"/>
          <w:sz w:val="24"/>
          <w:szCs w:val="24"/>
        </w:rPr>
        <w:tab/>
      </w:r>
      <w:r w:rsidR="00FB2D5E">
        <w:rPr>
          <w:rFonts w:ascii="宋体" w:eastAsia="宋体" w:hAnsi="宋体" w:hint="eastAsia"/>
          <w:sz w:val="24"/>
          <w:szCs w:val="24"/>
        </w:rPr>
        <w:tab/>
      </w:r>
      <w:r w:rsidR="00FB2D5E">
        <w:rPr>
          <w:rFonts w:ascii="宋体" w:eastAsia="宋体" w:hAnsi="宋体" w:hint="eastAsia"/>
          <w:sz w:val="24"/>
          <w:szCs w:val="24"/>
        </w:rPr>
        <w:tab/>
      </w:r>
    </w:p>
    <w:p w:rsidR="00FB2D5E" w:rsidRDefault="00FB2D5E" w:rsidP="00FB2D5E">
      <w:pPr>
        <w:spacing w:line="400" w:lineRule="exact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</w:p>
    <w:p w:rsidR="00FB2D5E" w:rsidRDefault="00FB2D5E" w:rsidP="00FB2D5E">
      <w:pPr>
        <w:spacing w:line="400" w:lineRule="exact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  <w:t>年   月    日</w:t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</w:p>
    <w:bookmarkEnd w:id="0"/>
    <w:p w:rsidR="00FB2D5E" w:rsidRDefault="00FB2D5E" w:rsidP="00FB2D5E">
      <w:pPr>
        <w:rPr>
          <w:rFonts w:ascii="宋体" w:eastAsia="宋体" w:hAnsi="宋体"/>
          <w:sz w:val="32"/>
          <w:szCs w:val="32"/>
        </w:rPr>
      </w:pPr>
      <w:r>
        <w:rPr>
          <w:rFonts w:hint="eastAsia"/>
          <w:sz w:val="24"/>
          <w:szCs w:val="24"/>
        </w:rPr>
        <w:br w:type="page"/>
      </w:r>
    </w:p>
    <w:p w:rsidR="00FB2D5E" w:rsidRDefault="00FB2D5E" w:rsidP="00FB2D5E">
      <w:pPr>
        <w:jc w:val="center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lastRenderedPageBreak/>
        <w:t>设备报价表</w:t>
      </w:r>
    </w:p>
    <w:p w:rsidR="00FB2D5E" w:rsidRDefault="00FB2D5E" w:rsidP="00FB2D5E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包</w:t>
      </w: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：非接触眼压计报价表</w:t>
      </w:r>
    </w:p>
    <w:tbl>
      <w:tblPr>
        <w:tblStyle w:val="a5"/>
        <w:tblW w:w="0" w:type="auto"/>
        <w:jc w:val="center"/>
        <w:tblLook w:val="04A0"/>
      </w:tblPr>
      <w:tblGrid>
        <w:gridCol w:w="487"/>
        <w:gridCol w:w="805"/>
        <w:gridCol w:w="6929"/>
        <w:gridCol w:w="1565"/>
        <w:gridCol w:w="1191"/>
        <w:gridCol w:w="726"/>
        <w:gridCol w:w="994"/>
        <w:gridCol w:w="1008"/>
        <w:gridCol w:w="469"/>
      </w:tblGrid>
      <w:tr w:rsidR="00FB2D5E" w:rsidTr="00506D77">
        <w:trPr>
          <w:jc w:val="center"/>
        </w:trPr>
        <w:tc>
          <w:tcPr>
            <w:tcW w:w="488" w:type="dxa"/>
            <w:vAlign w:val="center"/>
          </w:tcPr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序号</w:t>
            </w:r>
          </w:p>
        </w:tc>
        <w:tc>
          <w:tcPr>
            <w:tcW w:w="810" w:type="dxa"/>
            <w:vAlign w:val="center"/>
          </w:tcPr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设备名称</w:t>
            </w:r>
          </w:p>
        </w:tc>
        <w:tc>
          <w:tcPr>
            <w:tcW w:w="6995" w:type="dxa"/>
            <w:vAlign w:val="center"/>
          </w:tcPr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主要参数</w:t>
            </w:r>
          </w:p>
        </w:tc>
        <w:tc>
          <w:tcPr>
            <w:tcW w:w="1579" w:type="dxa"/>
            <w:vAlign w:val="center"/>
          </w:tcPr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生产企业</w:t>
            </w:r>
          </w:p>
        </w:tc>
        <w:tc>
          <w:tcPr>
            <w:tcW w:w="1200" w:type="dxa"/>
            <w:vAlign w:val="center"/>
          </w:tcPr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规格型号</w:t>
            </w:r>
          </w:p>
        </w:tc>
        <w:tc>
          <w:tcPr>
            <w:tcW w:w="730" w:type="dxa"/>
            <w:vAlign w:val="center"/>
          </w:tcPr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数量</w:t>
            </w:r>
          </w:p>
        </w:tc>
        <w:tc>
          <w:tcPr>
            <w:tcW w:w="1000" w:type="dxa"/>
            <w:vAlign w:val="center"/>
          </w:tcPr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单价(万元)</w:t>
            </w:r>
          </w:p>
        </w:tc>
        <w:tc>
          <w:tcPr>
            <w:tcW w:w="1014" w:type="dxa"/>
            <w:vAlign w:val="center"/>
          </w:tcPr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总价</w:t>
            </w:r>
          </w:p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(万元)</w:t>
            </w:r>
          </w:p>
        </w:tc>
        <w:tc>
          <w:tcPr>
            <w:tcW w:w="470" w:type="dxa"/>
            <w:vAlign w:val="center"/>
          </w:tcPr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备注</w:t>
            </w:r>
          </w:p>
        </w:tc>
      </w:tr>
      <w:tr w:rsidR="00FB2D5E" w:rsidTr="00506D77">
        <w:trPr>
          <w:jc w:val="center"/>
        </w:trPr>
        <w:tc>
          <w:tcPr>
            <w:tcW w:w="488" w:type="dxa"/>
          </w:tcPr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bookmarkStart w:id="1" w:name="_GoBack" w:colFirst="1" w:colLast="1"/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810" w:type="dxa"/>
            <w:vAlign w:val="center"/>
          </w:tcPr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非接触眼压计</w:t>
            </w:r>
          </w:p>
        </w:tc>
        <w:tc>
          <w:tcPr>
            <w:tcW w:w="6995" w:type="dxa"/>
          </w:tcPr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1.测量范围：0mmHg-60mmHg</w:t>
            </w:r>
          </w:p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2.量程设置：30mmHg，60mmHg</w:t>
            </w:r>
          </w:p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3.测量精度：1mmHg</w:t>
            </w:r>
          </w:p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4.工作距离：11mm</w:t>
            </w:r>
          </w:p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5.对焦方法：五个对焦点+对焦提示</w:t>
            </w:r>
          </w:p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6.对焦方式：三维自动对焦/手动对焦/触摸屏对焦</w:t>
            </w:r>
          </w:p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7.内部固视灯：绿LED</w:t>
            </w:r>
          </w:p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8.显示方式：8寸彩色大屏幕液晶触摸显示屏</w:t>
            </w:r>
          </w:p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9．输出方式：快速热敏打印机</w:t>
            </w:r>
          </w:p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10.集成ORA（Ocular Response Analyser）</w:t>
            </w:r>
          </w:p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11.独特的依据波形置信度三次加权平均，提示置信度偏低的测量结果。</w:t>
            </w:r>
          </w:p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12.可使用手指轻触触摸屏上的眼睛位置对焦；</w:t>
            </w:r>
          </w:p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13.非接触式测量。避免交叉感染</w:t>
            </w:r>
          </w:p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14.可视功能（可直观眼睛内状况，三维定位更准确）</w:t>
            </w:r>
          </w:p>
        </w:tc>
        <w:tc>
          <w:tcPr>
            <w:tcW w:w="1579" w:type="dxa"/>
          </w:tcPr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0" w:type="dxa"/>
          </w:tcPr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1台</w:t>
            </w:r>
          </w:p>
        </w:tc>
        <w:tc>
          <w:tcPr>
            <w:tcW w:w="1000" w:type="dxa"/>
          </w:tcPr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14" w:type="dxa"/>
          </w:tcPr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70" w:type="dxa"/>
          </w:tcPr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</w:tbl>
    <w:bookmarkEnd w:id="1"/>
    <w:p w:rsidR="00FB2D5E" w:rsidRDefault="00FB2D5E" w:rsidP="00FB2D5E">
      <w:pPr>
        <w:spacing w:line="400" w:lineRule="exact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说明：1、所投产品参数配置表必须由产品生产企业和投标公司同时加盖印章（鲜章）。</w:t>
      </w:r>
    </w:p>
    <w:p w:rsidR="00FB2D5E" w:rsidRDefault="00FB2D5E" w:rsidP="00F071B9">
      <w:pPr>
        <w:spacing w:line="400" w:lineRule="exact"/>
        <w:ind w:firstLineChars="300" w:firstLine="72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2、所投产品响应参数必须递交宣传彩页或其它相关资料加以佐证。</w:t>
      </w:r>
      <w:r w:rsidR="00F071B9">
        <w:rPr>
          <w:rFonts w:ascii="宋体" w:eastAsia="宋体" w:hAnsi="宋体" w:hint="eastAsia"/>
          <w:sz w:val="24"/>
          <w:szCs w:val="24"/>
        </w:rPr>
        <w:tab/>
      </w:r>
      <w:r w:rsidR="00F071B9">
        <w:rPr>
          <w:rFonts w:ascii="宋体" w:eastAsia="宋体" w:hAnsi="宋体" w:hint="eastAsia"/>
          <w:sz w:val="24"/>
          <w:szCs w:val="24"/>
        </w:rPr>
        <w:tab/>
      </w:r>
      <w:r w:rsidR="00F071B9">
        <w:rPr>
          <w:rFonts w:ascii="宋体" w:eastAsia="宋体" w:hAnsi="宋体" w:hint="eastAsia"/>
          <w:sz w:val="24"/>
          <w:szCs w:val="24"/>
        </w:rPr>
        <w:tab/>
      </w:r>
      <w:r w:rsidR="00F071B9">
        <w:rPr>
          <w:rFonts w:ascii="宋体" w:eastAsia="宋体" w:hAnsi="宋体" w:hint="eastAsia"/>
          <w:sz w:val="24"/>
          <w:szCs w:val="24"/>
        </w:rPr>
        <w:tab/>
      </w:r>
      <w:r w:rsidR="00F071B9">
        <w:rPr>
          <w:rFonts w:ascii="宋体" w:eastAsia="宋体" w:hAnsi="宋体" w:hint="eastAsia"/>
          <w:sz w:val="24"/>
          <w:szCs w:val="24"/>
        </w:rPr>
        <w:tab/>
      </w:r>
      <w:r w:rsidR="00F071B9">
        <w:rPr>
          <w:rFonts w:ascii="宋体" w:eastAsia="宋体" w:hAnsi="宋体" w:hint="eastAsia"/>
          <w:sz w:val="24"/>
          <w:szCs w:val="24"/>
        </w:rPr>
        <w:tab/>
      </w:r>
      <w:r w:rsidR="00F071B9">
        <w:rPr>
          <w:rFonts w:ascii="宋体" w:eastAsia="宋体" w:hAnsi="宋体" w:hint="eastAsia"/>
          <w:sz w:val="24"/>
          <w:szCs w:val="24"/>
        </w:rPr>
        <w:tab/>
      </w:r>
      <w:r w:rsidR="00F071B9">
        <w:rPr>
          <w:rFonts w:ascii="宋体" w:eastAsia="宋体" w:hAnsi="宋体" w:hint="eastAsia"/>
          <w:sz w:val="24"/>
          <w:szCs w:val="24"/>
        </w:rPr>
        <w:tab/>
      </w:r>
      <w:r w:rsidR="00F071B9">
        <w:rPr>
          <w:rFonts w:ascii="宋体" w:eastAsia="宋体" w:hAnsi="宋体" w:hint="eastAsia"/>
          <w:sz w:val="24"/>
          <w:szCs w:val="24"/>
        </w:rPr>
        <w:tab/>
      </w:r>
      <w:r w:rsidR="00F071B9">
        <w:rPr>
          <w:rFonts w:ascii="宋体" w:eastAsia="宋体" w:hAnsi="宋体" w:hint="eastAsia"/>
          <w:sz w:val="24"/>
          <w:szCs w:val="24"/>
        </w:rPr>
        <w:tab/>
      </w:r>
      <w:r w:rsidR="00F071B9">
        <w:rPr>
          <w:rFonts w:ascii="宋体" w:eastAsia="宋体" w:hAnsi="宋体" w:hint="eastAsia"/>
          <w:sz w:val="24"/>
          <w:szCs w:val="24"/>
        </w:rPr>
        <w:tab/>
      </w:r>
      <w:r w:rsidR="00F071B9">
        <w:rPr>
          <w:rFonts w:ascii="宋体" w:eastAsia="宋体" w:hAnsi="宋体" w:hint="eastAsia"/>
          <w:sz w:val="24"/>
          <w:szCs w:val="24"/>
        </w:rPr>
        <w:tab/>
      </w:r>
      <w:r w:rsidR="00F071B9">
        <w:rPr>
          <w:rFonts w:ascii="宋体" w:eastAsia="宋体" w:hAnsi="宋体" w:hint="eastAsia"/>
          <w:sz w:val="24"/>
          <w:szCs w:val="24"/>
        </w:rPr>
        <w:tab/>
      </w:r>
      <w:r w:rsidR="00F071B9">
        <w:rPr>
          <w:rFonts w:ascii="宋体" w:eastAsia="宋体" w:hAnsi="宋体" w:hint="eastAsia"/>
          <w:sz w:val="24"/>
          <w:szCs w:val="24"/>
        </w:rPr>
        <w:tab/>
      </w:r>
      <w:r w:rsidR="00F071B9">
        <w:rPr>
          <w:rFonts w:ascii="宋体" w:eastAsia="宋体" w:hAnsi="宋体" w:hint="eastAsia"/>
          <w:sz w:val="24"/>
          <w:szCs w:val="24"/>
        </w:rPr>
        <w:tab/>
      </w:r>
      <w:r w:rsidR="00F071B9">
        <w:rPr>
          <w:rFonts w:ascii="宋体" w:eastAsia="宋体" w:hAnsi="宋体" w:hint="eastAsia"/>
          <w:sz w:val="24"/>
          <w:szCs w:val="24"/>
        </w:rPr>
        <w:tab/>
      </w:r>
    </w:p>
    <w:p w:rsidR="00FB2D5E" w:rsidRDefault="00FB2D5E" w:rsidP="00FB2D5E">
      <w:pPr>
        <w:spacing w:line="400" w:lineRule="exact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投标单位（盖章）：</w:t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</w:p>
    <w:p w:rsidR="00F071B9" w:rsidRDefault="00FB2D5E" w:rsidP="00FB2D5E">
      <w:pPr>
        <w:spacing w:line="400" w:lineRule="exact"/>
        <w:jc w:val="left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法人或授权代表（签字）：</w:t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</w:p>
    <w:p w:rsidR="00FB2D5E" w:rsidRDefault="00F071B9" w:rsidP="00FB2D5E">
      <w:pPr>
        <w:spacing w:line="400" w:lineRule="exact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联系电话：</w:t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 w:rsidR="00FB2D5E">
        <w:rPr>
          <w:rFonts w:ascii="宋体" w:eastAsia="宋体" w:hAnsi="宋体" w:hint="eastAsia"/>
          <w:sz w:val="24"/>
          <w:szCs w:val="24"/>
        </w:rPr>
        <w:tab/>
      </w:r>
      <w:r w:rsidR="00FB2D5E">
        <w:rPr>
          <w:rFonts w:ascii="宋体" w:eastAsia="宋体" w:hAnsi="宋体" w:hint="eastAsia"/>
          <w:sz w:val="24"/>
          <w:szCs w:val="24"/>
        </w:rPr>
        <w:tab/>
      </w:r>
      <w:r w:rsidR="00FB2D5E">
        <w:rPr>
          <w:rFonts w:ascii="宋体" w:eastAsia="宋体" w:hAnsi="宋体" w:hint="eastAsia"/>
          <w:sz w:val="24"/>
          <w:szCs w:val="24"/>
        </w:rPr>
        <w:tab/>
      </w:r>
      <w:r w:rsidR="00FB2D5E">
        <w:rPr>
          <w:rFonts w:ascii="宋体" w:eastAsia="宋体" w:hAnsi="宋体" w:hint="eastAsia"/>
          <w:sz w:val="24"/>
          <w:szCs w:val="24"/>
        </w:rPr>
        <w:tab/>
      </w:r>
      <w:r w:rsidR="00FB2D5E">
        <w:rPr>
          <w:rFonts w:ascii="宋体" w:eastAsia="宋体" w:hAnsi="宋体" w:hint="eastAsia"/>
          <w:sz w:val="24"/>
          <w:szCs w:val="24"/>
        </w:rPr>
        <w:tab/>
      </w:r>
      <w:r w:rsidR="00FB2D5E">
        <w:rPr>
          <w:rFonts w:ascii="宋体" w:eastAsia="宋体" w:hAnsi="宋体" w:hint="eastAsia"/>
          <w:sz w:val="24"/>
          <w:szCs w:val="24"/>
        </w:rPr>
        <w:tab/>
      </w:r>
      <w:r w:rsidR="00FB2D5E">
        <w:rPr>
          <w:rFonts w:ascii="宋体" w:eastAsia="宋体" w:hAnsi="宋体" w:hint="eastAsia"/>
          <w:sz w:val="24"/>
          <w:szCs w:val="24"/>
        </w:rPr>
        <w:tab/>
      </w:r>
      <w:r w:rsidR="00FB2D5E">
        <w:rPr>
          <w:rFonts w:ascii="宋体" w:eastAsia="宋体" w:hAnsi="宋体" w:hint="eastAsia"/>
          <w:sz w:val="24"/>
          <w:szCs w:val="24"/>
        </w:rPr>
        <w:tab/>
      </w:r>
      <w:r w:rsidR="00FB2D5E">
        <w:rPr>
          <w:rFonts w:ascii="宋体" w:eastAsia="宋体" w:hAnsi="宋体" w:hint="eastAsia"/>
          <w:sz w:val="24"/>
          <w:szCs w:val="24"/>
        </w:rPr>
        <w:tab/>
      </w:r>
    </w:p>
    <w:p w:rsidR="00FB2D5E" w:rsidRDefault="00FB2D5E" w:rsidP="00F071B9">
      <w:pPr>
        <w:spacing w:line="400" w:lineRule="exact"/>
        <w:jc w:val="left"/>
        <w:rPr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年   月    日</w:t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</w:p>
    <w:p w:rsidR="00FB2D5E" w:rsidRDefault="00FB2D5E" w:rsidP="00FB2D5E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包</w:t>
      </w: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：电脑灌肠治疗机报价表</w:t>
      </w:r>
    </w:p>
    <w:tbl>
      <w:tblPr>
        <w:tblStyle w:val="a5"/>
        <w:tblW w:w="0" w:type="auto"/>
        <w:jc w:val="center"/>
        <w:tblLook w:val="04A0"/>
      </w:tblPr>
      <w:tblGrid>
        <w:gridCol w:w="488"/>
        <w:gridCol w:w="805"/>
        <w:gridCol w:w="7101"/>
        <w:gridCol w:w="1392"/>
        <w:gridCol w:w="1191"/>
        <w:gridCol w:w="726"/>
        <w:gridCol w:w="994"/>
        <w:gridCol w:w="1008"/>
        <w:gridCol w:w="469"/>
      </w:tblGrid>
      <w:tr w:rsidR="00FB2D5E" w:rsidTr="00506D77">
        <w:trPr>
          <w:jc w:val="center"/>
        </w:trPr>
        <w:tc>
          <w:tcPr>
            <w:tcW w:w="488" w:type="dxa"/>
            <w:vAlign w:val="center"/>
          </w:tcPr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序号</w:t>
            </w:r>
          </w:p>
        </w:tc>
        <w:tc>
          <w:tcPr>
            <w:tcW w:w="810" w:type="dxa"/>
            <w:vAlign w:val="center"/>
          </w:tcPr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设备名称</w:t>
            </w:r>
          </w:p>
        </w:tc>
        <w:tc>
          <w:tcPr>
            <w:tcW w:w="7170" w:type="dxa"/>
            <w:vAlign w:val="center"/>
          </w:tcPr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主要参数</w:t>
            </w:r>
          </w:p>
        </w:tc>
        <w:tc>
          <w:tcPr>
            <w:tcW w:w="1404" w:type="dxa"/>
            <w:vAlign w:val="center"/>
          </w:tcPr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生产企业</w:t>
            </w:r>
          </w:p>
        </w:tc>
        <w:tc>
          <w:tcPr>
            <w:tcW w:w="1200" w:type="dxa"/>
            <w:vAlign w:val="center"/>
          </w:tcPr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规格型号</w:t>
            </w:r>
          </w:p>
        </w:tc>
        <w:tc>
          <w:tcPr>
            <w:tcW w:w="730" w:type="dxa"/>
            <w:vAlign w:val="center"/>
          </w:tcPr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数量</w:t>
            </w:r>
          </w:p>
        </w:tc>
        <w:tc>
          <w:tcPr>
            <w:tcW w:w="1000" w:type="dxa"/>
            <w:vAlign w:val="center"/>
          </w:tcPr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单价</w:t>
            </w:r>
          </w:p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(万元)</w:t>
            </w:r>
          </w:p>
        </w:tc>
        <w:tc>
          <w:tcPr>
            <w:tcW w:w="1014" w:type="dxa"/>
            <w:vAlign w:val="center"/>
          </w:tcPr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总价</w:t>
            </w:r>
          </w:p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(万元)</w:t>
            </w:r>
          </w:p>
        </w:tc>
        <w:tc>
          <w:tcPr>
            <w:tcW w:w="470" w:type="dxa"/>
            <w:vAlign w:val="center"/>
          </w:tcPr>
          <w:p w:rsidR="00FB2D5E" w:rsidRDefault="00FB2D5E" w:rsidP="00506D7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备注</w:t>
            </w:r>
          </w:p>
        </w:tc>
      </w:tr>
      <w:tr w:rsidR="00FB2D5E" w:rsidTr="00506D77">
        <w:trPr>
          <w:jc w:val="center"/>
        </w:trPr>
        <w:tc>
          <w:tcPr>
            <w:tcW w:w="488" w:type="dxa"/>
            <w:vAlign w:val="center"/>
          </w:tcPr>
          <w:p w:rsidR="00FB2D5E" w:rsidRDefault="00FB2D5E" w:rsidP="00506D77"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810" w:type="dxa"/>
            <w:vAlign w:val="center"/>
          </w:tcPr>
          <w:p w:rsidR="00FB2D5E" w:rsidRDefault="00FB2D5E" w:rsidP="00506D77"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电脑灌肠治疗机</w:t>
            </w:r>
          </w:p>
        </w:tc>
        <w:tc>
          <w:tcPr>
            <w:tcW w:w="7170" w:type="dxa"/>
          </w:tcPr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1、国家中医药管理局中医诊疗设备推荐产品；</w:t>
            </w:r>
          </w:p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2、治疗功能:设备具有肠道清洗和肠道给药综合治疗功能；</w:t>
            </w:r>
          </w:p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3、治疗模式：必须具备体内、体外双重给水给药治疗模式，适用于更多患者；</w:t>
            </w:r>
          </w:p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4、泵控系统：灌液泵与给药泵完全分离，药液杯必须可脱离仪器独立使用进行肠道保留灌药，不可与主机共用同一管路；</w:t>
            </w:r>
          </w:p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5、恒温功能：PID恒温技术，双路控制，温度测量误差：≤±0.3℃；</w:t>
            </w:r>
          </w:p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6、遥控模式：具备遥控工作模式，可遥控仪器完成整个治疗过程；</w:t>
            </w:r>
          </w:p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7、耗材必须配备体外治疗探头、体内治疗导流管，需具备单独的《第一类医疗器械备案凭证》；</w:t>
            </w:r>
          </w:p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8、监控参数：监控参数：进水温度、出水温度、进液量、注液时间等参数进行实时监控；</w:t>
            </w:r>
          </w:p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9、 加热功能：水电隔离加热技术，具有加温治疗互锁功能，不能使用冷热水混合系统。确保临床安全可靠；</w:t>
            </w:r>
          </w:p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10、注液流量：为满足安全需要，注液流量不能过大。注液流量：≤ 750ml/min；</w:t>
            </w:r>
          </w:p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11、安全报警功能：安全保护报警系统：治疗时出现超温度、超压力、缺液等情况，仪器均可自动停止治疗，声音报警，界面提示；</w:t>
            </w:r>
          </w:p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12、控制压力范围：0 ～25kPa；</w:t>
            </w:r>
          </w:p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13、具有负氧离子消毒装置，治疗环境卫生安全，臭氧浓度：0.2-0.8mg／L；</w:t>
            </w:r>
          </w:p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14、额定工作电压：～220V／50Hz ；</w:t>
            </w:r>
          </w:p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15、水箱容量要求：≤16升，满足轻便灵活特性，不浪费液体。</w:t>
            </w:r>
          </w:p>
        </w:tc>
        <w:tc>
          <w:tcPr>
            <w:tcW w:w="1404" w:type="dxa"/>
          </w:tcPr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0" w:type="dxa"/>
          </w:tcPr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30" w:type="dxa"/>
            <w:vAlign w:val="center"/>
          </w:tcPr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1台</w:t>
            </w:r>
          </w:p>
        </w:tc>
        <w:tc>
          <w:tcPr>
            <w:tcW w:w="1000" w:type="dxa"/>
          </w:tcPr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14" w:type="dxa"/>
          </w:tcPr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70" w:type="dxa"/>
          </w:tcPr>
          <w:p w:rsidR="00FB2D5E" w:rsidRDefault="00FB2D5E" w:rsidP="00506D7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</w:tbl>
    <w:p w:rsidR="00FB2D5E" w:rsidRDefault="00FB2D5E" w:rsidP="00FB2D5E">
      <w:pPr>
        <w:spacing w:line="400" w:lineRule="exact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说明：1、所投产品参数配置表必须由产品生产企业和投标公司同时加盖印章（鲜章）。</w:t>
      </w:r>
    </w:p>
    <w:p w:rsidR="00FB2D5E" w:rsidRDefault="00FB2D5E" w:rsidP="00FB2D5E">
      <w:pPr>
        <w:numPr>
          <w:ilvl w:val="0"/>
          <w:numId w:val="1"/>
        </w:numPr>
        <w:spacing w:line="400" w:lineRule="exact"/>
        <w:ind w:firstLineChars="300" w:firstLine="72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所投产品响应参数必须递交宣传彩页或其它相关资料加以佐证。</w:t>
      </w:r>
      <w:r>
        <w:rPr>
          <w:rFonts w:ascii="宋体" w:eastAsia="宋体" w:hAnsi="宋体" w:hint="eastAsia"/>
          <w:sz w:val="24"/>
          <w:szCs w:val="24"/>
        </w:rPr>
        <w:tab/>
      </w:r>
    </w:p>
    <w:p w:rsidR="00FB2D5E" w:rsidRDefault="00FB2D5E" w:rsidP="00FB2D5E">
      <w:pPr>
        <w:spacing w:line="400" w:lineRule="exact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</w:p>
    <w:p w:rsidR="00FB2D5E" w:rsidRDefault="00FB2D5E" w:rsidP="00FB2D5E">
      <w:pPr>
        <w:spacing w:line="400" w:lineRule="exact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投标单位（盖章）：</w:t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</w:p>
    <w:p w:rsidR="00FB2D5E" w:rsidRDefault="00FB2D5E" w:rsidP="00FB2D5E">
      <w:pPr>
        <w:spacing w:line="400" w:lineRule="exact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法人或授权代表（签字）：</w:t>
      </w:r>
    </w:p>
    <w:p w:rsidR="00F071B9" w:rsidRDefault="00F071B9" w:rsidP="00FB2D5E">
      <w:pPr>
        <w:spacing w:line="400" w:lineRule="exac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lastRenderedPageBreak/>
        <w:t>联系电话：</w:t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ab/>
      </w:r>
    </w:p>
    <w:p w:rsidR="00D42AA7" w:rsidRDefault="00FB2D5E" w:rsidP="00FB2D5E">
      <w:r>
        <w:rPr>
          <w:rFonts w:ascii="宋体" w:eastAsia="宋体" w:hAnsi="宋体" w:hint="eastAsia"/>
          <w:sz w:val="24"/>
          <w:szCs w:val="24"/>
        </w:rPr>
        <w:t>年    月    日</w:t>
      </w:r>
      <w:r>
        <w:rPr>
          <w:rFonts w:ascii="宋体" w:eastAsia="宋体" w:hAnsi="宋体" w:hint="eastAsia"/>
          <w:sz w:val="24"/>
          <w:szCs w:val="24"/>
        </w:rPr>
        <w:tab/>
      </w:r>
      <w:r>
        <w:rPr>
          <w:rFonts w:ascii="宋体" w:eastAsia="宋体" w:hAnsi="宋体" w:hint="eastAsia"/>
          <w:sz w:val="32"/>
          <w:szCs w:val="32"/>
        </w:rPr>
        <w:tab/>
      </w:r>
    </w:p>
    <w:sectPr w:rsidR="00D42AA7" w:rsidSect="00FB2D5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21AC" w:rsidRDefault="004421AC" w:rsidP="00FB2D5E">
      <w:r>
        <w:separator/>
      </w:r>
    </w:p>
  </w:endnote>
  <w:endnote w:type="continuationSeparator" w:id="1">
    <w:p w:rsidR="004421AC" w:rsidRDefault="004421AC" w:rsidP="00FB2D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21AC" w:rsidRDefault="004421AC" w:rsidP="00FB2D5E">
      <w:r>
        <w:separator/>
      </w:r>
    </w:p>
  </w:footnote>
  <w:footnote w:type="continuationSeparator" w:id="1">
    <w:p w:rsidR="004421AC" w:rsidRDefault="004421AC" w:rsidP="00FB2D5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A831F2"/>
    <w:multiLevelType w:val="singleLevel"/>
    <w:tmpl w:val="57A831F2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2D5E"/>
    <w:rsid w:val="004421AC"/>
    <w:rsid w:val="00AF6CBF"/>
    <w:rsid w:val="00D42AA7"/>
    <w:rsid w:val="00EF086E"/>
    <w:rsid w:val="00F071B9"/>
    <w:rsid w:val="00FB2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2D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B2D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B2D5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B2D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B2D5E"/>
    <w:rPr>
      <w:sz w:val="18"/>
      <w:szCs w:val="18"/>
    </w:rPr>
  </w:style>
  <w:style w:type="table" w:styleId="a5">
    <w:name w:val="Table Grid"/>
    <w:basedOn w:val="a1"/>
    <w:uiPriority w:val="39"/>
    <w:qFormat/>
    <w:rsid w:val="00FB2D5E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320</Words>
  <Characters>1828</Characters>
  <Application>Microsoft Office Word</Application>
  <DocSecurity>0</DocSecurity>
  <Lines>15</Lines>
  <Paragraphs>4</Paragraphs>
  <ScaleCrop>false</ScaleCrop>
  <Company>微软中国</Company>
  <LinksUpToDate>false</LinksUpToDate>
  <CharactersWithSpaces>2144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2022-11-11T08:10:00Z</dcterms:created>
  <dcterms:modified xsi:type="dcterms:W3CDTF">2022-11-11T08:44:00Z</dcterms:modified>
</cp:coreProperties>
</file>