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8DE" w:rsidRDefault="004275D6">
      <w:pPr>
        <w:widowControl/>
        <w:spacing w:line="480" w:lineRule="exact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除颤监护仪</w:t>
      </w:r>
      <w:r>
        <w:rPr>
          <w:rFonts w:ascii="黑体" w:eastAsia="黑体" w:hAnsi="宋体" w:cs="宋体" w:hint="eastAsia"/>
          <w:b/>
          <w:kern w:val="0"/>
          <w:sz w:val="36"/>
          <w:szCs w:val="36"/>
        </w:rPr>
        <w:t>技术</w:t>
      </w:r>
      <w:r>
        <w:rPr>
          <w:rFonts w:ascii="黑体" w:eastAsia="黑体" w:hAnsi="宋体" w:cs="宋体" w:hint="eastAsia"/>
          <w:b/>
          <w:kern w:val="0"/>
          <w:sz w:val="36"/>
          <w:szCs w:val="36"/>
        </w:rPr>
        <w:t>参数</w:t>
      </w:r>
    </w:p>
    <w:p w:rsidR="00A918DE" w:rsidRDefault="00A918DE">
      <w:pPr>
        <w:widowControl/>
        <w:spacing w:line="480" w:lineRule="exact"/>
        <w:jc w:val="center"/>
        <w:rPr>
          <w:rFonts w:ascii="宋体" w:hAnsi="宋体" w:cs="宋体"/>
          <w:kern w:val="0"/>
          <w:sz w:val="24"/>
        </w:rPr>
      </w:pP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标准配置：手动除颤、心电监护、呼吸监护、自动体外除颤（</w:t>
      </w:r>
      <w:r>
        <w:rPr>
          <w:rFonts w:ascii="宋体" w:hAnsi="宋体" w:cs="宋体" w:hint="eastAsia"/>
          <w:kern w:val="0"/>
          <w:sz w:val="24"/>
        </w:rPr>
        <w:t>AED</w:t>
      </w:r>
      <w:r>
        <w:rPr>
          <w:rFonts w:ascii="宋体" w:hAnsi="宋体" w:cs="宋体" w:hint="eastAsia"/>
          <w:kern w:val="0"/>
          <w:sz w:val="24"/>
        </w:rPr>
        <w:t>）功能</w:t>
      </w:r>
      <w:r>
        <w:rPr>
          <w:rFonts w:ascii="宋体" w:hAnsi="宋体" w:cs="宋体" w:hint="eastAsia"/>
          <w:kern w:val="0"/>
          <w:sz w:val="24"/>
        </w:rPr>
        <w:t>、血氧血压检测。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除颤采用双相指数截断波技术，具备自动阻抗补偿功能。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采用彩色</w:t>
      </w:r>
      <w:r>
        <w:rPr>
          <w:rFonts w:ascii="宋体" w:hAnsi="宋体" w:cs="宋体" w:hint="eastAsia"/>
          <w:kern w:val="0"/>
          <w:sz w:val="24"/>
        </w:rPr>
        <w:t>TFT</w:t>
      </w:r>
      <w:r>
        <w:rPr>
          <w:rFonts w:ascii="宋体" w:hAnsi="宋体" w:cs="宋体" w:hint="eastAsia"/>
          <w:kern w:val="0"/>
          <w:sz w:val="24"/>
        </w:rPr>
        <w:t>显示屏≥</w:t>
      </w:r>
      <w:r>
        <w:rPr>
          <w:rFonts w:ascii="宋体" w:hAnsi="宋体" w:cs="宋体" w:hint="eastAsia"/>
          <w:kern w:val="0"/>
          <w:sz w:val="24"/>
        </w:rPr>
        <w:t>7</w:t>
      </w:r>
      <w:r>
        <w:rPr>
          <w:rFonts w:ascii="宋体" w:hAnsi="宋体" w:cs="宋体"/>
          <w:kern w:val="0"/>
          <w:sz w:val="24"/>
        </w:rPr>
        <w:t>”</w:t>
      </w:r>
      <w:r>
        <w:rPr>
          <w:rFonts w:ascii="宋体" w:hAnsi="宋体" w:cs="宋体" w:hint="eastAsia"/>
          <w:kern w:val="0"/>
          <w:sz w:val="24"/>
        </w:rPr>
        <w:t xml:space="preserve">, </w:t>
      </w:r>
      <w:r>
        <w:rPr>
          <w:rFonts w:ascii="宋体" w:hAnsi="宋体" w:cs="宋体" w:hint="eastAsia"/>
          <w:kern w:val="0"/>
          <w:sz w:val="24"/>
        </w:rPr>
        <w:t>分辨率</w:t>
      </w:r>
      <w:r>
        <w:rPr>
          <w:rFonts w:ascii="宋体" w:hAnsi="宋体" w:cs="宋体" w:hint="eastAsia"/>
          <w:kern w:val="0"/>
          <w:sz w:val="24"/>
        </w:rPr>
        <w:t>800</w:t>
      </w:r>
      <w:r>
        <w:rPr>
          <w:rFonts w:ascii="宋体" w:hAnsi="宋体" w:cs="宋体" w:hint="eastAsia"/>
          <w:kern w:val="0"/>
          <w:sz w:val="24"/>
        </w:rPr>
        <w:t>×</w:t>
      </w:r>
      <w:r>
        <w:rPr>
          <w:rFonts w:ascii="宋体" w:hAnsi="宋体" w:cs="宋体" w:hint="eastAsia"/>
          <w:kern w:val="0"/>
          <w:sz w:val="24"/>
        </w:rPr>
        <w:t>480</w:t>
      </w:r>
      <w:r>
        <w:rPr>
          <w:rFonts w:ascii="宋体" w:hAnsi="宋体" w:cs="宋体" w:hint="eastAsia"/>
          <w:kern w:val="0"/>
          <w:sz w:val="24"/>
        </w:rPr>
        <w:t>，最多可显示</w:t>
      </w:r>
      <w:r>
        <w:rPr>
          <w:rFonts w:ascii="宋体" w:hAnsi="宋体" w:cs="宋体" w:hint="eastAsia"/>
          <w:kern w:val="0"/>
          <w:sz w:val="24"/>
        </w:rPr>
        <w:t>3</w:t>
      </w:r>
      <w:r>
        <w:rPr>
          <w:rFonts w:ascii="宋体" w:hAnsi="宋体" w:cs="宋体" w:hint="eastAsia"/>
          <w:kern w:val="0"/>
          <w:sz w:val="24"/>
        </w:rPr>
        <w:t>通道监护参数波形，有高对比度显示界面。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整机带电极板、电池的重量不超过</w:t>
      </w:r>
      <w:r>
        <w:rPr>
          <w:rFonts w:ascii="宋体" w:hAnsi="宋体" w:cs="宋体" w:hint="eastAsia"/>
          <w:kern w:val="0"/>
          <w:sz w:val="24"/>
        </w:rPr>
        <w:t>6.2kg</w:t>
      </w:r>
      <w:r>
        <w:rPr>
          <w:rFonts w:ascii="宋体" w:hAnsi="宋体" w:cs="宋体" w:hint="eastAsia"/>
          <w:kern w:val="0"/>
          <w:sz w:val="24"/>
        </w:rPr>
        <w:t>。</w:t>
      </w:r>
    </w:p>
    <w:p w:rsidR="001118C6" w:rsidRDefault="004275D6" w:rsidP="001118C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手动除颤分为同步和非同步两种方式，能量分</w:t>
      </w:r>
      <w:r>
        <w:rPr>
          <w:rFonts w:ascii="宋体" w:hAnsi="宋体" w:cs="宋体" w:hint="eastAsia"/>
          <w:kern w:val="0"/>
          <w:sz w:val="24"/>
        </w:rPr>
        <w:t>20</w:t>
      </w:r>
      <w:r>
        <w:rPr>
          <w:rFonts w:ascii="宋体" w:hAnsi="宋体" w:cs="宋体" w:hint="eastAsia"/>
          <w:kern w:val="0"/>
          <w:sz w:val="24"/>
        </w:rPr>
        <w:t>档以上</w:t>
      </w:r>
      <w:r w:rsidR="001118C6">
        <w:rPr>
          <w:rFonts w:ascii="宋体" w:hAnsi="宋体" w:cs="宋体" w:hint="eastAsia"/>
          <w:kern w:val="0"/>
          <w:sz w:val="24"/>
        </w:rPr>
        <w:t>，体外除颤最大能量360J。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可通过体外电极板进行能量选择。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除颤充电迅速，充电至</w:t>
      </w:r>
      <w:r>
        <w:rPr>
          <w:rFonts w:ascii="宋体" w:hAnsi="宋体" w:cs="宋体" w:hint="eastAsia"/>
          <w:kern w:val="0"/>
          <w:sz w:val="24"/>
        </w:rPr>
        <w:t>200J&lt;5s</w:t>
      </w:r>
      <w:r>
        <w:rPr>
          <w:rFonts w:ascii="宋体" w:hAnsi="宋体" w:cs="宋体" w:hint="eastAsia"/>
          <w:kern w:val="0"/>
          <w:sz w:val="24"/>
        </w:rPr>
        <w:t>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CPR</w:t>
      </w:r>
      <w:r>
        <w:rPr>
          <w:rFonts w:ascii="宋体" w:hAnsi="宋体" w:cs="宋体" w:hint="eastAsia"/>
          <w:kern w:val="0"/>
          <w:sz w:val="24"/>
        </w:rPr>
        <w:t>辅助功能，可指导</w:t>
      </w:r>
      <w:r>
        <w:rPr>
          <w:rFonts w:ascii="宋体" w:hAnsi="宋体" w:cs="宋体" w:hint="eastAsia"/>
          <w:kern w:val="0"/>
          <w:sz w:val="24"/>
        </w:rPr>
        <w:t>CPR</w:t>
      </w:r>
      <w:r>
        <w:rPr>
          <w:rFonts w:ascii="宋体" w:hAnsi="宋体" w:cs="宋体" w:hint="eastAsia"/>
          <w:kern w:val="0"/>
          <w:sz w:val="24"/>
        </w:rPr>
        <w:t>操作，符合</w:t>
      </w:r>
      <w:r>
        <w:rPr>
          <w:rFonts w:ascii="宋体" w:hAnsi="宋体" w:cs="宋体" w:hint="eastAsia"/>
          <w:kern w:val="0"/>
          <w:sz w:val="24"/>
        </w:rPr>
        <w:t>2010</w:t>
      </w:r>
      <w:r>
        <w:rPr>
          <w:rFonts w:ascii="宋体" w:hAnsi="宋体" w:cs="宋体" w:hint="eastAsia"/>
          <w:kern w:val="0"/>
          <w:sz w:val="24"/>
        </w:rPr>
        <w:t>国际</w:t>
      </w:r>
      <w:r>
        <w:rPr>
          <w:rFonts w:ascii="宋体" w:hAnsi="宋体" w:cs="宋体" w:hint="eastAsia"/>
          <w:kern w:val="0"/>
          <w:sz w:val="24"/>
        </w:rPr>
        <w:t>CPR</w:t>
      </w:r>
      <w:r>
        <w:rPr>
          <w:rFonts w:ascii="宋体" w:hAnsi="宋体" w:cs="宋体" w:hint="eastAsia"/>
          <w:kern w:val="0"/>
          <w:sz w:val="24"/>
        </w:rPr>
        <w:t>指南要求。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可选体外起搏功能，起搏分为固定和按需两种模式，具备慢速起搏功能。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可选配血氧饱和度、无创血压监护功能。</w:t>
      </w:r>
    </w:p>
    <w:p w:rsidR="00A918DE" w:rsidRPr="001118C6" w:rsidRDefault="004275D6" w:rsidP="001118C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心电：</w:t>
      </w:r>
      <w:r w:rsidRPr="001118C6">
        <w:rPr>
          <w:rFonts w:ascii="宋体" w:hAnsi="宋体" w:cs="宋体" w:hint="eastAsia"/>
          <w:kern w:val="0"/>
          <w:sz w:val="24"/>
        </w:rPr>
        <w:t>11.1.</w:t>
      </w:r>
      <w:r w:rsidRPr="001118C6">
        <w:rPr>
          <w:rFonts w:ascii="宋体" w:hAnsi="宋体" w:cs="宋体" w:hint="eastAsia"/>
          <w:kern w:val="0"/>
          <w:sz w:val="24"/>
        </w:rPr>
        <w:t>心电扫描速度：</w:t>
      </w:r>
      <w:r w:rsidRPr="001118C6">
        <w:rPr>
          <w:rFonts w:ascii="宋体" w:hAnsi="宋体" w:cs="宋体" w:hint="eastAsia"/>
          <w:kern w:val="0"/>
          <w:sz w:val="24"/>
        </w:rPr>
        <w:t>6.25mm/s</w:t>
      </w:r>
      <w:r w:rsidRPr="001118C6">
        <w:rPr>
          <w:rFonts w:ascii="宋体" w:hAnsi="宋体" w:cs="宋体" w:hint="eastAsia"/>
          <w:kern w:val="0"/>
          <w:sz w:val="24"/>
        </w:rPr>
        <w:t>、</w:t>
      </w:r>
      <w:r w:rsidRPr="001118C6">
        <w:rPr>
          <w:rFonts w:ascii="宋体" w:hAnsi="宋体" w:cs="宋体" w:hint="eastAsia"/>
          <w:kern w:val="0"/>
          <w:sz w:val="24"/>
        </w:rPr>
        <w:t>12.5 mm/s</w:t>
      </w:r>
      <w:r w:rsidRPr="001118C6">
        <w:rPr>
          <w:rFonts w:ascii="宋体" w:hAnsi="宋体" w:cs="宋体" w:hint="eastAsia"/>
          <w:kern w:val="0"/>
          <w:sz w:val="24"/>
        </w:rPr>
        <w:t>、</w:t>
      </w:r>
      <w:r w:rsidRPr="001118C6">
        <w:rPr>
          <w:rFonts w:ascii="宋体" w:hAnsi="宋体" w:cs="宋体" w:hint="eastAsia"/>
          <w:kern w:val="0"/>
          <w:sz w:val="24"/>
        </w:rPr>
        <w:t>25 mm/s</w:t>
      </w:r>
      <w:r w:rsidRPr="001118C6">
        <w:rPr>
          <w:rFonts w:ascii="宋体" w:hAnsi="宋体" w:cs="宋体" w:hint="eastAsia"/>
          <w:kern w:val="0"/>
          <w:sz w:val="24"/>
        </w:rPr>
        <w:t>、</w:t>
      </w:r>
      <w:r w:rsidRPr="001118C6">
        <w:rPr>
          <w:rFonts w:ascii="宋体" w:hAnsi="宋体" w:cs="宋体" w:hint="eastAsia"/>
          <w:kern w:val="0"/>
          <w:sz w:val="24"/>
        </w:rPr>
        <w:t>50 mm/s</w:t>
      </w:r>
      <w:r w:rsidRPr="001118C6">
        <w:rPr>
          <w:rFonts w:ascii="宋体" w:hAnsi="宋体" w:cs="宋体" w:hint="eastAsia"/>
          <w:kern w:val="0"/>
          <w:sz w:val="24"/>
        </w:rPr>
        <w:t>。</w:t>
      </w:r>
    </w:p>
    <w:p w:rsidR="00A918DE" w:rsidRDefault="004275D6" w:rsidP="001118C6">
      <w:pPr>
        <w:widowControl/>
        <w:spacing w:line="480" w:lineRule="exact"/>
        <w:ind w:left="778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11.2.</w:t>
      </w:r>
      <w:r>
        <w:rPr>
          <w:rFonts w:ascii="宋体" w:hAnsi="宋体" w:cs="宋体"/>
          <w:kern w:val="0"/>
          <w:sz w:val="24"/>
        </w:rPr>
        <w:t xml:space="preserve"> </w:t>
      </w:r>
      <w:r>
        <w:rPr>
          <w:rFonts w:ascii="宋体" w:hAnsi="宋体" w:cs="宋体"/>
          <w:kern w:val="0"/>
          <w:sz w:val="24"/>
        </w:rPr>
        <w:t>心率</w:t>
      </w:r>
      <w:r>
        <w:rPr>
          <w:rFonts w:ascii="宋体" w:hAnsi="宋体" w:cs="宋体" w:hint="eastAsia"/>
          <w:kern w:val="0"/>
          <w:sz w:val="24"/>
        </w:rPr>
        <w:t>测量</w:t>
      </w:r>
      <w:r>
        <w:rPr>
          <w:rFonts w:ascii="宋体" w:hAnsi="宋体" w:cs="宋体"/>
          <w:kern w:val="0"/>
          <w:sz w:val="24"/>
        </w:rPr>
        <w:t>范围：从</w:t>
      </w:r>
      <w:r>
        <w:rPr>
          <w:rFonts w:ascii="宋体" w:hAnsi="宋体" w:cs="宋体"/>
          <w:kern w:val="0"/>
          <w:sz w:val="24"/>
        </w:rPr>
        <w:t xml:space="preserve"> 1</w:t>
      </w:r>
      <w:r>
        <w:rPr>
          <w:rFonts w:ascii="宋体" w:hAnsi="宋体" w:cs="宋体" w:hint="eastAsia"/>
          <w:kern w:val="0"/>
          <w:sz w:val="24"/>
        </w:rPr>
        <w:t>5</w:t>
      </w:r>
      <w:r>
        <w:rPr>
          <w:rFonts w:ascii="宋体" w:hAnsi="宋体" w:cs="宋体"/>
          <w:kern w:val="0"/>
          <w:sz w:val="24"/>
        </w:rPr>
        <w:t xml:space="preserve"> </w:t>
      </w:r>
      <w:r>
        <w:rPr>
          <w:rFonts w:ascii="宋体" w:hAnsi="宋体" w:cs="宋体"/>
          <w:kern w:val="0"/>
          <w:sz w:val="24"/>
        </w:rPr>
        <w:t>到</w:t>
      </w:r>
      <w:r>
        <w:rPr>
          <w:rFonts w:ascii="宋体" w:hAnsi="宋体" w:cs="宋体"/>
          <w:kern w:val="0"/>
          <w:sz w:val="24"/>
        </w:rPr>
        <w:t xml:space="preserve"> 300 bpm</w:t>
      </w:r>
      <w:r>
        <w:rPr>
          <w:rFonts w:ascii="宋体" w:hAnsi="宋体" w:cs="宋体"/>
          <w:kern w:val="0"/>
          <w:sz w:val="24"/>
        </w:rPr>
        <w:t>（成人）</w:t>
      </w:r>
      <w:r>
        <w:rPr>
          <w:rFonts w:ascii="宋体" w:hAnsi="宋体" w:cs="宋体"/>
          <w:kern w:val="0"/>
          <w:sz w:val="24"/>
        </w:rPr>
        <w:t>从</w:t>
      </w:r>
      <w:r>
        <w:rPr>
          <w:rFonts w:ascii="宋体" w:hAnsi="宋体" w:cs="宋体"/>
          <w:kern w:val="0"/>
          <w:sz w:val="24"/>
        </w:rPr>
        <w:t xml:space="preserve"> 1</w:t>
      </w:r>
      <w:r>
        <w:rPr>
          <w:rFonts w:ascii="宋体" w:hAnsi="宋体" w:cs="宋体" w:hint="eastAsia"/>
          <w:kern w:val="0"/>
          <w:sz w:val="24"/>
        </w:rPr>
        <w:t>5</w:t>
      </w:r>
      <w:r>
        <w:rPr>
          <w:rFonts w:ascii="宋体" w:hAnsi="宋体" w:cs="宋体"/>
          <w:kern w:val="0"/>
          <w:sz w:val="24"/>
        </w:rPr>
        <w:t xml:space="preserve">  </w:t>
      </w:r>
      <w:r>
        <w:rPr>
          <w:rFonts w:ascii="宋体" w:hAnsi="宋体" w:cs="宋体"/>
          <w:kern w:val="0"/>
          <w:sz w:val="24"/>
        </w:rPr>
        <w:t>到</w:t>
      </w:r>
      <w:r>
        <w:rPr>
          <w:rFonts w:ascii="宋体" w:hAnsi="宋体" w:cs="宋体"/>
          <w:kern w:val="0"/>
          <w:sz w:val="24"/>
        </w:rPr>
        <w:t xml:space="preserve"> 350 </w:t>
      </w:r>
      <w:r>
        <w:rPr>
          <w:rFonts w:ascii="宋体" w:hAnsi="宋体" w:cs="宋体"/>
          <w:kern w:val="0"/>
          <w:sz w:val="24"/>
        </w:rPr>
        <w:t>（</w:t>
      </w:r>
      <w:r>
        <w:rPr>
          <w:rFonts w:ascii="宋体" w:hAnsi="宋体" w:cs="宋体" w:hint="eastAsia"/>
          <w:kern w:val="0"/>
          <w:sz w:val="24"/>
        </w:rPr>
        <w:t>新生儿</w:t>
      </w:r>
      <w:r>
        <w:rPr>
          <w:rFonts w:ascii="宋体" w:hAnsi="宋体" w:cs="宋体"/>
          <w:kern w:val="0"/>
          <w:sz w:val="24"/>
        </w:rPr>
        <w:t>/</w:t>
      </w:r>
      <w:r>
        <w:rPr>
          <w:rFonts w:ascii="宋体" w:hAnsi="宋体" w:cs="宋体"/>
          <w:kern w:val="0"/>
          <w:sz w:val="24"/>
        </w:rPr>
        <w:t>儿童）</w:t>
      </w:r>
      <w:r>
        <w:rPr>
          <w:rFonts w:ascii="宋体" w:hAnsi="宋体" w:cs="宋体" w:hint="eastAsia"/>
          <w:kern w:val="0"/>
          <w:sz w:val="24"/>
        </w:rPr>
        <w:t>11.3.</w:t>
      </w:r>
      <w:r>
        <w:rPr>
          <w:rFonts w:ascii="宋体" w:hAnsi="宋体" w:cs="宋体"/>
          <w:kern w:val="0"/>
          <w:sz w:val="24"/>
        </w:rPr>
        <w:t xml:space="preserve"> </w:t>
      </w:r>
      <w:r>
        <w:rPr>
          <w:rFonts w:ascii="宋体" w:hAnsi="宋体" w:cs="宋体"/>
          <w:kern w:val="0"/>
          <w:sz w:val="24"/>
        </w:rPr>
        <w:t>心率</w:t>
      </w:r>
      <w:r>
        <w:rPr>
          <w:rFonts w:ascii="宋体" w:hAnsi="宋体" w:cs="宋体" w:hint="eastAsia"/>
          <w:kern w:val="0"/>
          <w:sz w:val="24"/>
        </w:rPr>
        <w:t>测量</w:t>
      </w:r>
      <w:r>
        <w:rPr>
          <w:rFonts w:ascii="宋体" w:hAnsi="宋体" w:cs="宋体"/>
          <w:kern w:val="0"/>
          <w:sz w:val="24"/>
        </w:rPr>
        <w:t>精度：精度为</w:t>
      </w:r>
      <w:r>
        <w:rPr>
          <w:rFonts w:ascii="宋体" w:hAnsi="宋体" w:cs="宋体"/>
          <w:kern w:val="0"/>
          <w:sz w:val="24"/>
        </w:rPr>
        <w:t xml:space="preserve">±1%  </w:t>
      </w:r>
      <w:r>
        <w:rPr>
          <w:rFonts w:ascii="宋体" w:hAnsi="宋体" w:cs="宋体"/>
          <w:kern w:val="0"/>
          <w:sz w:val="24"/>
        </w:rPr>
        <w:t>或</w:t>
      </w:r>
      <w:r>
        <w:rPr>
          <w:rFonts w:ascii="宋体" w:hAnsi="宋体" w:cs="宋体"/>
          <w:kern w:val="0"/>
          <w:sz w:val="24"/>
        </w:rPr>
        <w:t>±</w:t>
      </w:r>
      <w:r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/>
          <w:kern w:val="0"/>
          <w:sz w:val="24"/>
        </w:rPr>
        <w:t xml:space="preserve"> bpm</w:t>
      </w:r>
      <w:r>
        <w:rPr>
          <w:rFonts w:ascii="宋体" w:hAnsi="宋体" w:cs="宋体"/>
          <w:kern w:val="0"/>
          <w:sz w:val="24"/>
        </w:rPr>
        <w:t>（</w:t>
      </w:r>
      <w:r>
        <w:rPr>
          <w:rFonts w:ascii="宋体" w:hAnsi="宋体" w:cs="宋体" w:hint="eastAsia"/>
          <w:kern w:val="0"/>
          <w:sz w:val="24"/>
        </w:rPr>
        <w:t>取大者</w:t>
      </w:r>
      <w:r>
        <w:rPr>
          <w:rFonts w:ascii="宋体" w:hAnsi="宋体" w:cs="宋体"/>
          <w:kern w:val="0"/>
          <w:sz w:val="24"/>
        </w:rPr>
        <w:t>）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可充电锂电池，支持</w:t>
      </w:r>
      <w:r>
        <w:rPr>
          <w:rFonts w:ascii="宋体" w:hAnsi="宋体" w:cs="宋体" w:hint="eastAsia"/>
          <w:kern w:val="0"/>
          <w:sz w:val="24"/>
        </w:rPr>
        <w:t>60</w:t>
      </w:r>
      <w:r>
        <w:rPr>
          <w:rFonts w:ascii="宋体" w:hAnsi="宋体" w:cs="宋体" w:hint="eastAsia"/>
          <w:kern w:val="0"/>
          <w:sz w:val="24"/>
        </w:rPr>
        <w:t>次以上</w:t>
      </w:r>
      <w:r>
        <w:rPr>
          <w:rFonts w:ascii="宋体" w:hAnsi="宋体" w:cs="宋体" w:hint="eastAsia"/>
          <w:kern w:val="0"/>
          <w:sz w:val="24"/>
        </w:rPr>
        <w:t>360J</w:t>
      </w:r>
      <w:r>
        <w:rPr>
          <w:rFonts w:ascii="宋体" w:hAnsi="宋体" w:cs="宋体" w:hint="eastAsia"/>
          <w:kern w:val="0"/>
          <w:sz w:val="24"/>
        </w:rPr>
        <w:t>除颤。</w:t>
      </w:r>
    </w:p>
    <w:p w:rsidR="00A918DE" w:rsidRPr="001118C6" w:rsidRDefault="004275D6" w:rsidP="001118C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成人、小儿一体化</w:t>
      </w:r>
      <w:r>
        <w:rPr>
          <w:rFonts w:ascii="宋体" w:hAnsi="宋体" w:cs="宋体" w:hint="eastAsia"/>
          <w:kern w:val="0"/>
          <w:sz w:val="24"/>
        </w:rPr>
        <w:t>电极板，可选用除颤起搏监护多功能电极片。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50mm</w:t>
      </w:r>
      <w:r>
        <w:rPr>
          <w:rFonts w:ascii="宋体" w:hAnsi="宋体" w:cs="宋体" w:hint="eastAsia"/>
          <w:kern w:val="0"/>
          <w:sz w:val="24"/>
        </w:rPr>
        <w:t>记录仪，走纸速度：</w:t>
      </w:r>
      <w:r>
        <w:rPr>
          <w:rFonts w:ascii="宋体" w:hAnsi="宋体" w:cs="宋体" w:hint="eastAsia"/>
          <w:kern w:val="0"/>
          <w:sz w:val="24"/>
        </w:rPr>
        <w:t>25mm/s</w:t>
      </w:r>
      <w:r>
        <w:rPr>
          <w:rFonts w:ascii="宋体" w:hAnsi="宋体" w:cs="宋体" w:hint="eastAsia"/>
          <w:kern w:val="0"/>
          <w:sz w:val="24"/>
        </w:rPr>
        <w:t>、</w:t>
      </w:r>
      <w:r>
        <w:rPr>
          <w:rFonts w:ascii="宋体" w:hAnsi="宋体" w:cs="宋体" w:hint="eastAsia"/>
          <w:kern w:val="0"/>
          <w:sz w:val="24"/>
        </w:rPr>
        <w:t>50 mm/s</w:t>
      </w:r>
      <w:r>
        <w:rPr>
          <w:rFonts w:ascii="宋体" w:hAnsi="宋体" w:cs="宋体" w:hint="eastAsia"/>
          <w:kern w:val="0"/>
          <w:sz w:val="24"/>
        </w:rPr>
        <w:t>自动打印除颤记录。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可存储</w:t>
      </w:r>
      <w:r>
        <w:rPr>
          <w:rFonts w:ascii="宋体" w:hAnsi="宋体" w:cs="宋体" w:hint="eastAsia"/>
          <w:kern w:val="0"/>
          <w:sz w:val="24"/>
        </w:rPr>
        <w:t>24</w:t>
      </w:r>
      <w:r>
        <w:rPr>
          <w:rFonts w:ascii="宋体" w:hAnsi="宋体" w:cs="宋体" w:hint="eastAsia"/>
          <w:kern w:val="0"/>
          <w:sz w:val="24"/>
        </w:rPr>
        <w:t>小时连续</w:t>
      </w:r>
      <w:r>
        <w:rPr>
          <w:rFonts w:ascii="宋体" w:hAnsi="宋体" w:cs="宋体" w:hint="eastAsia"/>
          <w:kern w:val="0"/>
          <w:sz w:val="24"/>
        </w:rPr>
        <w:t>ECG</w:t>
      </w:r>
      <w:r>
        <w:rPr>
          <w:rFonts w:ascii="宋体" w:hAnsi="宋体" w:cs="宋体" w:hint="eastAsia"/>
          <w:kern w:val="0"/>
          <w:sz w:val="24"/>
        </w:rPr>
        <w:t>波形，数据可</w:t>
      </w:r>
      <w:r>
        <w:rPr>
          <w:rFonts w:ascii="宋体" w:hAnsi="宋体" w:cs="宋体" w:hint="eastAsia"/>
          <w:kern w:val="0"/>
          <w:sz w:val="24"/>
        </w:rPr>
        <w:t>U</w:t>
      </w:r>
      <w:r>
        <w:rPr>
          <w:rFonts w:ascii="宋体" w:hAnsi="宋体" w:cs="宋体" w:hint="eastAsia"/>
          <w:kern w:val="0"/>
          <w:sz w:val="24"/>
        </w:rPr>
        <w:t>盘导出至电脑查看。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关机状态下设备可自动运行自检、屏幕、按键检测。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可在</w:t>
      </w:r>
      <w:r>
        <w:rPr>
          <w:rFonts w:ascii="宋体" w:hAnsi="宋体" w:cs="宋体" w:hint="eastAsia"/>
          <w:kern w:val="0"/>
          <w:sz w:val="24"/>
        </w:rPr>
        <w:t>0</w:t>
      </w:r>
      <w:r>
        <w:rPr>
          <w:rFonts w:ascii="宋体" w:hAnsi="宋体" w:cs="宋体"/>
          <w:kern w:val="0"/>
          <w:sz w:val="24"/>
        </w:rPr>
        <w:t>ºC</w:t>
      </w:r>
      <w:r>
        <w:rPr>
          <w:rFonts w:ascii="宋体" w:hAnsi="宋体" w:cs="宋体" w:hint="eastAsia"/>
          <w:kern w:val="0"/>
          <w:sz w:val="24"/>
        </w:rPr>
        <w:t>环境正常工作，存储温度</w:t>
      </w:r>
      <w:r>
        <w:rPr>
          <w:rFonts w:ascii="宋体" w:hAnsi="宋体" w:cs="宋体"/>
          <w:kern w:val="0"/>
          <w:sz w:val="24"/>
        </w:rPr>
        <w:t>-30</w:t>
      </w:r>
      <w:r>
        <w:rPr>
          <w:rFonts w:ascii="宋体" w:hAnsi="宋体" w:cs="宋体" w:hint="eastAsia"/>
          <w:kern w:val="0"/>
          <w:sz w:val="24"/>
        </w:rPr>
        <w:t>～</w:t>
      </w:r>
      <w:r>
        <w:rPr>
          <w:rFonts w:ascii="宋体" w:hAnsi="宋体" w:cs="宋体"/>
          <w:kern w:val="0"/>
          <w:sz w:val="24"/>
        </w:rPr>
        <w:t>70ºC</w:t>
      </w:r>
      <w:r>
        <w:rPr>
          <w:rFonts w:ascii="宋体" w:hAnsi="宋体" w:cs="宋体" w:hint="eastAsia"/>
          <w:kern w:val="0"/>
          <w:sz w:val="24"/>
        </w:rPr>
        <w:t>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符合除颤国际专用安全标准</w:t>
      </w:r>
      <w:r>
        <w:rPr>
          <w:rFonts w:ascii="宋体" w:hAnsi="宋体" w:cs="宋体"/>
          <w:kern w:val="0"/>
          <w:sz w:val="24"/>
        </w:rPr>
        <w:t>IEC60601-2-4:2002</w:t>
      </w:r>
      <w:r>
        <w:rPr>
          <w:rFonts w:ascii="宋体" w:hAnsi="宋体" w:cs="宋体" w:hint="eastAsia"/>
          <w:kern w:val="0"/>
          <w:sz w:val="24"/>
        </w:rPr>
        <w:t>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符合欧盟救护车标准</w:t>
      </w:r>
      <w:r>
        <w:rPr>
          <w:rFonts w:ascii="宋体" w:hAnsi="宋体" w:cs="宋体"/>
          <w:kern w:val="0"/>
          <w:sz w:val="24"/>
        </w:rPr>
        <w:t>EN1789:2007</w:t>
      </w:r>
      <w:r>
        <w:rPr>
          <w:rFonts w:ascii="宋体" w:hAnsi="宋体" w:cs="宋体" w:hint="eastAsia"/>
          <w:kern w:val="0"/>
          <w:sz w:val="24"/>
        </w:rPr>
        <w:t>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具备良好的防尘防水性能，级别</w:t>
      </w:r>
      <w:r>
        <w:rPr>
          <w:rFonts w:ascii="宋体" w:hAnsi="宋体" w:cs="宋体" w:hint="eastAsia"/>
          <w:kern w:val="0"/>
          <w:sz w:val="24"/>
        </w:rPr>
        <w:t>IP44</w:t>
      </w:r>
      <w:r>
        <w:rPr>
          <w:rFonts w:ascii="宋体" w:hAnsi="宋体" w:cs="宋体" w:hint="eastAsia"/>
          <w:kern w:val="0"/>
          <w:sz w:val="24"/>
        </w:rPr>
        <w:t>。</w:t>
      </w:r>
    </w:p>
    <w:p w:rsidR="00A918DE" w:rsidRDefault="004275D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具备优异的抗跌落性能，裸机可承受</w:t>
      </w:r>
      <w:r>
        <w:rPr>
          <w:rFonts w:ascii="宋体" w:hAnsi="宋体" w:cs="宋体" w:hint="eastAsia"/>
          <w:kern w:val="0"/>
          <w:sz w:val="24"/>
        </w:rPr>
        <w:t>0.75m</w:t>
      </w:r>
      <w:r>
        <w:rPr>
          <w:rFonts w:ascii="宋体" w:hAnsi="宋体" w:cs="宋体" w:hint="eastAsia"/>
          <w:kern w:val="0"/>
          <w:sz w:val="24"/>
        </w:rPr>
        <w:t>跌落冲击。</w:t>
      </w:r>
    </w:p>
    <w:p w:rsidR="00A918DE" w:rsidRPr="001118C6" w:rsidRDefault="001118C6" w:rsidP="001118C6">
      <w:pPr>
        <w:widowControl/>
        <w:numPr>
          <w:ilvl w:val="0"/>
          <w:numId w:val="1"/>
        </w:numPr>
        <w:spacing w:line="480" w:lineRule="exact"/>
        <w:jc w:val="left"/>
        <w:rPr>
          <w:rFonts w:ascii="宋体" w:hAnsi="宋体" w:cs="宋体"/>
          <w:kern w:val="0"/>
          <w:sz w:val="24"/>
        </w:rPr>
      </w:pPr>
      <w:bookmarkStart w:id="0" w:name="_GoBack"/>
      <w:bookmarkEnd w:id="0"/>
      <w:r>
        <w:rPr>
          <w:rFonts w:ascii="宋体" w:hAnsi="宋体" w:cs="宋体" w:hint="eastAsia"/>
          <w:kern w:val="0"/>
          <w:sz w:val="24"/>
        </w:rPr>
        <w:t>支持中文操作界面。</w:t>
      </w:r>
    </w:p>
    <w:sectPr w:rsidR="00A918DE" w:rsidRPr="001118C6" w:rsidSect="001118C6">
      <w:headerReference w:type="default" r:id="rId8"/>
      <w:pgSz w:w="11906" w:h="16838"/>
      <w:pgMar w:top="1276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75D6" w:rsidRDefault="004275D6" w:rsidP="00A918DE">
      <w:r>
        <w:separator/>
      </w:r>
    </w:p>
  </w:endnote>
  <w:endnote w:type="continuationSeparator" w:id="1">
    <w:p w:rsidR="004275D6" w:rsidRDefault="004275D6" w:rsidP="00A918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75D6" w:rsidRDefault="004275D6" w:rsidP="00A918DE">
      <w:r>
        <w:separator/>
      </w:r>
    </w:p>
  </w:footnote>
  <w:footnote w:type="continuationSeparator" w:id="1">
    <w:p w:rsidR="004275D6" w:rsidRDefault="004275D6" w:rsidP="00A918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8DE" w:rsidRDefault="00A918DE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1198"/>
        </w:tabs>
        <w:ind w:left="1198" w:hanging="420"/>
      </w:pPr>
    </w:lvl>
    <w:lvl w:ilvl="2">
      <w:start w:val="1"/>
      <w:numFmt w:val="lowerRoman"/>
      <w:lvlText w:val="%3."/>
      <w:lvlJc w:val="right"/>
      <w:pPr>
        <w:tabs>
          <w:tab w:val="left" w:pos="1618"/>
        </w:tabs>
        <w:ind w:left="1618" w:hanging="420"/>
      </w:pPr>
    </w:lvl>
    <w:lvl w:ilvl="3">
      <w:start w:val="1"/>
      <w:numFmt w:val="decimal"/>
      <w:lvlText w:val="%4."/>
      <w:lvlJc w:val="left"/>
      <w:pPr>
        <w:tabs>
          <w:tab w:val="left" w:pos="2038"/>
        </w:tabs>
        <w:ind w:left="2038" w:hanging="420"/>
      </w:pPr>
    </w:lvl>
    <w:lvl w:ilvl="4">
      <w:start w:val="1"/>
      <w:numFmt w:val="lowerLetter"/>
      <w:lvlText w:val="%5)"/>
      <w:lvlJc w:val="left"/>
      <w:pPr>
        <w:tabs>
          <w:tab w:val="left" w:pos="2458"/>
        </w:tabs>
        <w:ind w:left="2458" w:hanging="420"/>
      </w:pPr>
    </w:lvl>
    <w:lvl w:ilvl="5">
      <w:start w:val="1"/>
      <w:numFmt w:val="lowerRoman"/>
      <w:lvlText w:val="%6."/>
      <w:lvlJc w:val="right"/>
      <w:pPr>
        <w:tabs>
          <w:tab w:val="left" w:pos="2878"/>
        </w:tabs>
        <w:ind w:left="2878" w:hanging="420"/>
      </w:pPr>
    </w:lvl>
    <w:lvl w:ilvl="6">
      <w:start w:val="1"/>
      <w:numFmt w:val="decimal"/>
      <w:lvlText w:val="%7."/>
      <w:lvlJc w:val="left"/>
      <w:pPr>
        <w:tabs>
          <w:tab w:val="left" w:pos="3298"/>
        </w:tabs>
        <w:ind w:left="3298" w:hanging="420"/>
      </w:pPr>
    </w:lvl>
    <w:lvl w:ilvl="7">
      <w:start w:val="1"/>
      <w:numFmt w:val="lowerLetter"/>
      <w:lvlText w:val="%8)"/>
      <w:lvlJc w:val="left"/>
      <w:pPr>
        <w:tabs>
          <w:tab w:val="left" w:pos="3718"/>
        </w:tabs>
        <w:ind w:left="3718" w:hanging="420"/>
      </w:pPr>
    </w:lvl>
    <w:lvl w:ilvl="8">
      <w:start w:val="1"/>
      <w:numFmt w:val="lowerRoman"/>
      <w:lvlText w:val="%9."/>
      <w:lvlJc w:val="right"/>
      <w:pPr>
        <w:tabs>
          <w:tab w:val="left" w:pos="4138"/>
        </w:tabs>
        <w:ind w:left="413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E6D008C"/>
    <w:rsid w:val="001118C6"/>
    <w:rsid w:val="004275D6"/>
    <w:rsid w:val="00A918DE"/>
    <w:rsid w:val="6E6D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18D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91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111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1118C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108</Words>
  <Characters>619</Characters>
  <Application>Microsoft Office Word</Application>
  <DocSecurity>0</DocSecurity>
  <Lines>5</Lines>
  <Paragraphs>1</Paragraphs>
  <ScaleCrop>false</ScaleCrop>
  <Company>微软中国</Company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2021-10-15T08:21:00Z</dcterms:created>
  <dcterms:modified xsi:type="dcterms:W3CDTF">2021-11-15T09:36:00Z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67FD9C1740E549018DD2389FB14F3DBB</vt:lpwstr>
  </property>
</Properties>
</file>